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1"/>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t xml:space="preserve"> </w:t>
      </w:r>
      <w:r>
        <w:rPr>
          <w:rFonts w:hint="eastAsia" w:ascii="CESI黑体-GB2312" w:hAnsi="CESI黑体-GB2312" w:eastAsia="CESI黑体-GB2312" w:cs="CESI黑体-GB2312"/>
          <w:color w:val="000000"/>
          <w:sz w:val="32"/>
          <w:szCs w:val="32"/>
        </w:rPr>
      </w:r>
      <w:r/>
    </w:p>
    <w:p>
      <w:pPr>
        <w:pStyle w:val="901"/>
        <w:ind w:firstLine="300"/>
        <w:spacing w:line="360" w:lineRule="auto"/>
        <w:rPr>
          <w:color w:val="000000"/>
          <w:sz w:val="60"/>
          <w:szCs w:val="60"/>
        </w:rPr>
      </w:pPr>
      <w:r>
        <w:rPr>
          <w:color w:val="000000"/>
          <w:sz w:val="60"/>
          <w:szCs w:val="60"/>
        </w:rPr>
      </w:r>
      <w:r/>
    </w:p>
    <w:p>
      <w:pPr>
        <w:pStyle w:val="901"/>
        <w:jc w:val="center"/>
        <w:rPr>
          <w:b/>
          <w:bCs/>
          <w:color w:val="000000"/>
          <w:sz w:val="60"/>
          <w:szCs w:val="60"/>
        </w:rPr>
      </w:pPr>
      <w:r>
        <w:rPr>
          <w:b/>
          <w:bCs/>
          <w:color w:val="000000"/>
          <w:sz w:val="60"/>
          <w:szCs w:val="60"/>
        </w:rPr>
        <w:t xml:space="preserve">常州市政府采购项目</w:t>
      </w:r>
      <w:r>
        <w:rPr>
          <w:b/>
          <w:bCs/>
          <w:color w:val="000000"/>
          <w:sz w:val="60"/>
          <w:szCs w:val="60"/>
        </w:rPr>
      </w:r>
      <w:r/>
    </w:p>
    <w:p>
      <w:pPr>
        <w:pStyle w:val="901"/>
        <w:jc w:val="center"/>
        <w:rPr>
          <w:b/>
          <w:bCs/>
          <w:color w:val="000000"/>
          <w:sz w:val="60"/>
          <w:szCs w:val="60"/>
        </w:rPr>
      </w:pPr>
      <w:r>
        <w:rPr>
          <w:b/>
          <w:bCs/>
          <w:color w:val="000000"/>
          <w:sz w:val="60"/>
          <w:szCs w:val="60"/>
        </w:rPr>
        <w:t xml:space="preserve">竞争性磋商文件</w:t>
      </w:r>
      <w:r>
        <w:rPr>
          <w:b/>
          <w:bCs/>
          <w:color w:val="000000"/>
          <w:sz w:val="60"/>
          <w:szCs w:val="60"/>
        </w:rPr>
      </w:r>
      <w:r/>
    </w:p>
    <w:p>
      <w:pPr>
        <w:pStyle w:val="901"/>
        <w:jc w:val="center"/>
        <w:spacing w:line="360" w:lineRule="auto"/>
        <w:rPr>
          <w:rFonts w:ascii="宋体" w:hAnsi="宋体"/>
          <w:b/>
          <w:bCs/>
          <w:color w:val="000000"/>
          <w:sz w:val="60"/>
          <w:szCs w:val="60"/>
        </w:rPr>
      </w:pPr>
      <w:r>
        <w:rPr>
          <w:rFonts w:ascii="宋体" w:hAnsi="宋体"/>
          <w:b/>
          <w:bCs/>
          <w:color w:val="000000"/>
          <w:sz w:val="60"/>
          <w:szCs w:val="60"/>
        </w:rPr>
      </w:r>
      <w:r/>
    </w:p>
    <w:p>
      <w:pPr>
        <w:pStyle w:val="901"/>
        <w:jc w:val="center"/>
        <w:spacing w:line="360" w:lineRule="auto"/>
        <w:rPr>
          <w:rFonts w:ascii="宋体" w:hAnsi="宋体"/>
          <w:b/>
          <w:bCs/>
          <w:color w:val="000000"/>
          <w:sz w:val="60"/>
          <w:szCs w:val="60"/>
        </w:rPr>
      </w:pPr>
      <w:r>
        <w:rPr>
          <w:rFonts w:ascii="宋体" w:hAnsi="宋体"/>
          <w:b/>
          <w:bCs/>
          <w:color w:val="000000"/>
          <w:sz w:val="60"/>
          <w:szCs w:val="60"/>
        </w:rPr>
      </w:r>
      <w:r/>
    </w:p>
    <w:p>
      <w:pPr>
        <w:pStyle w:val="901"/>
        <w:ind w:left="0" w:firstLine="637"/>
        <w:jc w:val="left"/>
        <w:spacing w:line="360" w:lineRule="auto"/>
        <w:tabs>
          <w:tab w:val="left" w:pos="5609" w:leader="none"/>
        </w:tabs>
        <w:rPr>
          <w:rFonts w:hint="eastAsia" w:eastAsia="宋体"/>
          <w:bCs/>
          <w:color w:val="000000"/>
          <w:sz w:val="36"/>
          <w:szCs w:val="36"/>
          <w:lang w:eastAsia="zh-CN"/>
        </w:rPr>
      </w:pPr>
      <w:r>
        <w:rPr>
          <w:bCs/>
          <w:color w:val="000000"/>
          <w:sz w:val="36"/>
          <w:szCs w:val="36"/>
        </w:rPr>
        <w:t xml:space="preserve">项目名称：</w:t>
      </w:r>
      <w:r>
        <w:rPr>
          <w:rFonts w:hint="eastAsia"/>
          <w:bCs/>
          <w:color w:val="000000"/>
          <w:sz w:val="36"/>
          <w:szCs w:val="36"/>
        </w:rPr>
        <w:t xml:space="preserve">常州市第五中学</w:t>
      </w:r>
      <w:r>
        <w:rPr>
          <w:rFonts w:hint="eastAsia"/>
          <w:bCs/>
          <w:color w:val="000000"/>
          <w:sz w:val="36"/>
          <w:szCs w:val="36"/>
          <w:lang w:eastAsia="zh-CN"/>
        </w:rPr>
        <w:t xml:space="preserve">高品质特色高中建设项目</w:t>
      </w:r>
      <w:r>
        <w:rPr>
          <w:rFonts w:hint="eastAsia" w:eastAsia="宋体"/>
          <w:bCs/>
          <w:color w:val="000000"/>
          <w:sz w:val="36"/>
          <w:szCs w:val="36"/>
          <w:lang w:eastAsia="zh-CN"/>
        </w:rPr>
      </w:r>
      <w:r/>
    </w:p>
    <w:p>
      <w:pPr>
        <w:pStyle w:val="901"/>
        <w:ind w:left="0" w:firstLine="637"/>
        <w:jc w:val="left"/>
        <w:spacing w:line="360" w:lineRule="auto"/>
        <w:tabs>
          <w:tab w:val="left" w:pos="5609" w:leader="none"/>
        </w:tabs>
        <w:rPr>
          <w:rFonts w:hint="eastAsia" w:eastAsia="宋体"/>
          <w:bCs/>
          <w:color w:val="000000"/>
          <w:sz w:val="36"/>
          <w:szCs w:val="36"/>
          <w:lang w:eastAsia="zh-CN"/>
        </w:rPr>
      </w:pPr>
      <w:r>
        <w:rPr>
          <w:bCs/>
          <w:color w:val="000000"/>
          <w:sz w:val="36"/>
          <w:szCs w:val="36"/>
        </w:rPr>
        <w:t xml:space="preserve">项目编号：</w:t>
      </w:r>
      <w:r>
        <w:rPr>
          <w:rFonts w:hint="eastAsia"/>
          <w:bCs/>
          <w:color w:val="000000"/>
          <w:sz w:val="36"/>
          <w:szCs w:val="36"/>
          <w:lang w:eastAsia="zh-CN"/>
        </w:rPr>
        <w:t xml:space="preserve">JSZC-320400-YTZB-C2025-0115</w:t>
      </w:r>
      <w:r>
        <w:rPr>
          <w:rFonts w:hint="eastAsia" w:eastAsia="宋体"/>
          <w:bCs/>
          <w:color w:val="000000"/>
          <w:sz w:val="36"/>
          <w:szCs w:val="36"/>
          <w:lang w:eastAsia="zh-CN"/>
        </w:rPr>
      </w:r>
      <w:r/>
    </w:p>
    <w:p>
      <w:pPr>
        <w:pStyle w:val="901"/>
        <w:ind w:left="0" w:firstLine="637"/>
        <w:jc w:val="left"/>
        <w:spacing w:line="360" w:lineRule="auto"/>
        <w:tabs>
          <w:tab w:val="left" w:pos="3240" w:leader="none"/>
          <w:tab w:val="left" w:pos="3420" w:leader="none"/>
        </w:tabs>
        <w:rPr>
          <w:rFonts w:hint="eastAsia" w:eastAsia="宋体"/>
          <w:bCs/>
          <w:color w:val="000000"/>
          <w:sz w:val="36"/>
          <w:szCs w:val="36"/>
          <w:lang w:eastAsia="zh-CN"/>
        </w:rPr>
      </w:pPr>
      <w:r>
        <w:rPr>
          <w:bCs/>
          <w:color w:val="000000"/>
          <w:sz w:val="36"/>
          <w:szCs w:val="36"/>
        </w:rPr>
        <w:t xml:space="preserve">采 购 人：</w:t>
      </w:r>
      <w:bookmarkStart w:id="0" w:name="_Hlk156489818"/>
      <w:r>
        <w:rPr>
          <w:rFonts w:hint="eastAsia"/>
          <w:bCs/>
          <w:color w:val="000000"/>
          <w:sz w:val="36"/>
          <w:szCs w:val="36"/>
          <w:lang w:eastAsia="zh-CN"/>
        </w:rPr>
        <w:t xml:space="preserve">常州市第五中学</w:t>
      </w:r>
      <w:r>
        <w:rPr>
          <w:rFonts w:hint="eastAsia" w:eastAsia="宋体"/>
          <w:bCs/>
          <w:color w:val="000000"/>
          <w:sz w:val="36"/>
          <w:szCs w:val="36"/>
          <w:lang w:eastAsia="zh-CN"/>
        </w:rPr>
      </w:r>
      <w:r/>
    </w:p>
    <w:p>
      <w:pPr>
        <w:pStyle w:val="901"/>
        <w:ind w:left="0" w:firstLine="637"/>
        <w:jc w:val="left"/>
        <w:spacing w:line="360" w:lineRule="auto"/>
        <w:tabs>
          <w:tab w:val="left" w:pos="3240" w:leader="none"/>
          <w:tab w:val="left" w:pos="3420" w:leader="none"/>
        </w:tabs>
        <w:rPr>
          <w:bCs/>
          <w:color w:val="000000"/>
          <w:sz w:val="36"/>
          <w:szCs w:val="36"/>
        </w:rPr>
      </w:pPr>
      <w:r/>
      <w:bookmarkEnd w:id="0"/>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rPr>
        <w:t xml:space="preserve">常州盈泰招标有限公司</w:t>
      </w:r>
      <w:r>
        <w:rPr>
          <w:bCs/>
          <w:color w:val="000000"/>
          <w:sz w:val="36"/>
          <w:szCs w:val="36"/>
        </w:rPr>
        <w:t xml:space="preserve"> </w:t>
      </w:r>
      <w:r>
        <w:rPr>
          <w:bCs/>
          <w:color w:val="000000"/>
          <w:sz w:val="36"/>
          <w:szCs w:val="36"/>
        </w:rPr>
      </w:r>
      <w:r/>
    </w:p>
    <w:p>
      <w:pPr>
        <w:pStyle w:val="901"/>
        <w:jc w:val="left"/>
        <w:widowControl/>
        <w:rPr>
          <w:color w:val="000000"/>
          <w:sz w:val="24"/>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pPr>
      <w:r>
        <w:rPr>
          <w:color w:val="000000"/>
          <w:sz w:val="24"/>
        </w:rPr>
        <w:br w:type="page" w:clear="all"/>
      </w:r>
      <w:r/>
    </w:p>
    <w:p>
      <w:pPr>
        <w:pStyle w:val="901"/>
        <w:jc w:val="left"/>
        <w:widowControl/>
        <w:rPr>
          <w:color w:val="000000"/>
          <w:sz w:val="24"/>
        </w:rPr>
      </w:pPr>
      <w:r>
        <w:rPr>
          <w:color w:val="000000"/>
          <w:sz w:val="24"/>
        </w:rPr>
      </w:r>
      <w:r/>
    </w:p>
    <w:p>
      <w:pPr>
        <w:pStyle w:val="1086"/>
        <w:spacing w:line="360" w:lineRule="auto"/>
        <w:rPr>
          <w:rFonts w:ascii="Times New Roman" w:hAnsi="Times New Roman" w:cs="Times New Roman"/>
          <w:color w:val="000000"/>
        </w:rPr>
      </w:pPr>
      <w:r>
        <w:rPr>
          <w:rFonts w:ascii="Times New Roman" w:hAnsi="Times New Roman" w:cs="Times New Roman"/>
          <w:color w:val="000000"/>
        </w:rPr>
      </w:r>
      <w:r/>
    </w:p>
    <w:p>
      <w:pPr>
        <w:pStyle w:val="901"/>
        <w:jc w:val="center"/>
        <w:spacing w:line="360" w:lineRule="auto"/>
        <w:rPr>
          <w:b/>
          <w:color w:val="000000"/>
          <w:sz w:val="36"/>
          <w:szCs w:val="36"/>
        </w:rPr>
        <w:outlineLvl w:val="0"/>
      </w:pPr>
      <w:r/>
      <w:bookmarkStart w:id="1" w:name="_Toc104818924"/>
      <w:r/>
      <w:bookmarkStart w:id="2" w:name="_Toc156574094"/>
      <w:r/>
      <w:bookmarkStart w:id="3" w:name="_Toc139291591"/>
      <w:r>
        <w:rPr>
          <w:rFonts w:hint="eastAsia"/>
          <w:b/>
          <w:color w:val="000000"/>
          <w:sz w:val="36"/>
          <w:szCs w:val="36"/>
        </w:rPr>
        <w:t xml:space="preserve">目</w:t>
      </w:r>
      <w:r>
        <w:rPr>
          <w:b/>
          <w:color w:val="000000"/>
          <w:sz w:val="36"/>
          <w:szCs w:val="36"/>
        </w:rPr>
        <w:t xml:space="preserve">      </w:t>
      </w:r>
      <w:r>
        <w:rPr>
          <w:rFonts w:hint="eastAsia"/>
          <w:b/>
          <w:color w:val="000000"/>
          <w:sz w:val="36"/>
          <w:szCs w:val="36"/>
        </w:rPr>
        <w:t xml:space="preserve">录</w:t>
      </w:r>
      <w:bookmarkEnd w:id="1"/>
      <w:r/>
      <w:bookmarkEnd w:id="2"/>
      <w:r/>
      <w:bookmarkEnd w:id="3"/>
      <w:r>
        <w:rPr>
          <w:b/>
          <w:color w:val="000000"/>
          <w:sz w:val="36"/>
          <w:szCs w:val="36"/>
        </w:rPr>
      </w:r>
      <w:r/>
    </w:p>
    <w:p>
      <w:pPr>
        <w:pStyle w:val="901"/>
        <w:rPr>
          <w:color w:val="000000"/>
        </w:rPr>
      </w:pPr>
      <w:r>
        <w:rPr>
          <w:color w:val="000000"/>
        </w:rPr>
      </w:r>
      <w:r/>
    </w:p>
    <w:p>
      <w:pPr>
        <w:pStyle w:val="901"/>
        <w:rPr>
          <w:color w:val="000000"/>
        </w:rPr>
      </w:pPr>
      <w:r>
        <w:rPr>
          <w:color w:val="000000"/>
        </w:rPr>
      </w:r>
      <w:r/>
    </w:p>
    <w:p>
      <w:pPr>
        <w:pStyle w:val="901"/>
        <w:rPr>
          <w:color w:val="000000"/>
        </w:rPr>
      </w:pPr>
      <w:r>
        <w:rPr>
          <w:color w:val="000000"/>
        </w:rPr>
      </w:r>
      <w:r/>
    </w:p>
    <w:p>
      <w:pPr>
        <w:pStyle w:val="901"/>
        <w:rPr>
          <w:color w:val="000000"/>
        </w:rPr>
      </w:pPr>
      <w:r>
        <w:rPr>
          <w:color w:val="000000"/>
        </w:rPr>
      </w:r>
      <w:r/>
    </w:p>
    <w:p>
      <w:pPr>
        <w:pStyle w:val="955"/>
        <w:tabs>
          <w:tab w:val="left" w:pos="1050" w:leader="none"/>
          <w:tab w:val="right" w:pos="8937" w:leader="dot"/>
        </w:tabs>
        <w:rPr>
          <w:rFonts w:ascii="等线" w:hAnsi="等线" w:eastAsia="等线"/>
          <w:b w:val="0"/>
          <w:color w:val="000000"/>
          <w:sz w:val="21"/>
          <w:szCs w:val="22"/>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rPr>
          <w:rFonts w:ascii="等线" w:hAnsi="等线" w:eastAsia="等线"/>
          <w:b w:val="0"/>
          <w:color w:val="000000"/>
          <w:sz w:val="21"/>
          <w:szCs w:val="22"/>
        </w:rPr>
      </w:r>
      <w:r/>
    </w:p>
    <w:p>
      <w:pPr>
        <w:pStyle w:val="955"/>
        <w:tabs>
          <w:tab w:val="left" w:pos="1050" w:leader="none"/>
          <w:tab w:val="right" w:pos="8937" w:leader="dot"/>
        </w:tabs>
        <w:rPr>
          <w:rFonts w:ascii="等线" w:hAnsi="等线" w:eastAsia="等线"/>
          <w:b w:val="0"/>
          <w:color w:val="000000"/>
          <w:sz w:val="24"/>
          <w:szCs w:val="24"/>
        </w:rPr>
      </w:pPr>
      <w:r>
        <w:rPr>
          <w:rStyle w:val="979"/>
          <w:color w:val="000000"/>
          <w:sz w:val="24"/>
          <w:szCs w:val="24"/>
        </w:rPr>
        <w:fldChar w:fldCharType="begin"/>
      </w:r>
      <w:r>
        <w:rPr>
          <w:rStyle w:val="979"/>
          <w:color w:val="000000"/>
          <w:sz w:val="24"/>
          <w:szCs w:val="24"/>
        </w:rPr>
        <w:instrText xml:space="preserve"> </w:instrText>
      </w:r>
      <w:r>
        <w:rPr>
          <w:color w:val="000000"/>
          <w:sz w:val="24"/>
          <w:szCs w:val="24"/>
        </w:rPr>
        <w:instrText xml:space="preserve">HYPERLINK \l "_Toc156574095"</w:instrText>
      </w:r>
      <w:r>
        <w:rPr>
          <w:rStyle w:val="979"/>
          <w:color w:val="000000"/>
          <w:sz w:val="24"/>
          <w:szCs w:val="24"/>
        </w:rPr>
        <w:instrText xml:space="preserve"> </w:instrText>
      </w:r>
      <w:r>
        <w:rPr>
          <w:rStyle w:val="979"/>
          <w:color w:val="000000"/>
          <w:sz w:val="24"/>
          <w:szCs w:val="24"/>
        </w:rPr>
        <w:fldChar w:fldCharType="separate"/>
      </w:r>
      <w:r>
        <w:rPr>
          <w:rStyle w:val="979"/>
          <w:color w:val="000000"/>
          <w:sz w:val="24"/>
          <w:szCs w:val="24"/>
        </w:rPr>
        <w:t xml:space="preserve">第一章   采购邀请</w:t>
      </w:r>
      <w:r>
        <w:rPr>
          <w:color w:val="000000"/>
          <w:sz w:val="24"/>
          <w:szCs w:val="24"/>
        </w:rPr>
        <w:tab/>
      </w:r>
      <w:r>
        <w:rPr>
          <w:color w:val="000000"/>
          <w:sz w:val="24"/>
          <w:szCs w:val="24"/>
        </w:rPr>
        <w:fldChar w:fldCharType="begin"/>
      </w:r>
      <w:r>
        <w:rPr>
          <w:color w:val="000000"/>
          <w:sz w:val="24"/>
          <w:szCs w:val="24"/>
        </w:rPr>
        <w:instrText xml:space="preserve"> PAGEREF _Toc156574095 \h </w:instrText>
      </w:r>
      <w:r>
        <w:rPr>
          <w:color w:val="000000"/>
          <w:sz w:val="24"/>
          <w:szCs w:val="24"/>
        </w:rPr>
        <w:fldChar w:fldCharType="separate"/>
      </w:r>
      <w:r>
        <w:rPr>
          <w:color w:val="000000"/>
          <w:sz w:val="24"/>
          <w:szCs w:val="24"/>
        </w:rPr>
        <w:t xml:space="preserve">2</w:t>
      </w:r>
      <w:r>
        <w:rPr>
          <w:color w:val="000000"/>
          <w:sz w:val="24"/>
          <w:szCs w:val="24"/>
        </w:rPr>
        <w:fldChar w:fldCharType="end"/>
      </w:r>
      <w:r>
        <w:rPr>
          <w:rStyle w:val="979"/>
          <w:color w:val="000000"/>
          <w:sz w:val="24"/>
          <w:szCs w:val="24"/>
        </w:rPr>
        <w:fldChar w:fldCharType="end"/>
      </w:r>
      <w:r>
        <w:rPr>
          <w:rFonts w:ascii="等线" w:hAnsi="等线" w:eastAsia="等线"/>
          <w:b w:val="0"/>
          <w:color w:val="000000"/>
          <w:sz w:val="24"/>
          <w:szCs w:val="24"/>
        </w:rPr>
      </w:r>
      <w:r/>
    </w:p>
    <w:p>
      <w:pPr>
        <w:pStyle w:val="955"/>
        <w:tabs>
          <w:tab w:val="left" w:pos="1050" w:leader="none"/>
          <w:tab w:val="right" w:pos="8937" w:leader="dot"/>
        </w:tabs>
        <w:rPr>
          <w:rFonts w:ascii="等线" w:hAnsi="等线" w:eastAsia="等线"/>
          <w:b w:val="0"/>
          <w:color w:val="000000"/>
          <w:sz w:val="24"/>
          <w:szCs w:val="24"/>
        </w:rPr>
      </w:pPr>
      <w:r>
        <w:rPr>
          <w:rStyle w:val="979"/>
          <w:color w:val="000000"/>
          <w:sz w:val="24"/>
          <w:szCs w:val="24"/>
        </w:rPr>
        <w:fldChar w:fldCharType="begin"/>
      </w:r>
      <w:r>
        <w:rPr>
          <w:rStyle w:val="979"/>
          <w:color w:val="000000"/>
          <w:sz w:val="24"/>
          <w:szCs w:val="24"/>
        </w:rPr>
        <w:instrText xml:space="preserve"> </w:instrText>
      </w:r>
      <w:r>
        <w:rPr>
          <w:color w:val="000000"/>
          <w:sz w:val="24"/>
          <w:szCs w:val="24"/>
        </w:rPr>
        <w:instrText xml:space="preserve">HYPERLINK \l "_Toc156574096"</w:instrText>
      </w:r>
      <w:r>
        <w:rPr>
          <w:rStyle w:val="979"/>
          <w:color w:val="000000"/>
          <w:sz w:val="24"/>
          <w:szCs w:val="24"/>
        </w:rPr>
        <w:instrText xml:space="preserve"> </w:instrText>
      </w:r>
      <w:r>
        <w:rPr>
          <w:rStyle w:val="979"/>
          <w:color w:val="000000"/>
          <w:sz w:val="24"/>
          <w:szCs w:val="24"/>
        </w:rPr>
        <w:fldChar w:fldCharType="separate"/>
      </w:r>
      <w:r>
        <w:rPr>
          <w:rStyle w:val="979"/>
          <w:color w:val="000000"/>
          <w:sz w:val="24"/>
          <w:szCs w:val="24"/>
        </w:rPr>
        <w:t xml:space="preserve">第二章   供应商须知</w:t>
      </w:r>
      <w:r>
        <w:rPr>
          <w:color w:val="000000"/>
          <w:sz w:val="24"/>
          <w:szCs w:val="24"/>
        </w:rPr>
        <w:tab/>
      </w:r>
      <w:r>
        <w:rPr>
          <w:color w:val="000000"/>
          <w:sz w:val="24"/>
          <w:szCs w:val="24"/>
        </w:rPr>
        <w:fldChar w:fldCharType="begin"/>
      </w:r>
      <w:r>
        <w:rPr>
          <w:color w:val="000000"/>
          <w:sz w:val="24"/>
          <w:szCs w:val="24"/>
        </w:rPr>
        <w:instrText xml:space="preserve"> PAGEREF _Toc156574096 \h </w:instrText>
      </w:r>
      <w:r>
        <w:rPr>
          <w:color w:val="000000"/>
          <w:sz w:val="24"/>
          <w:szCs w:val="24"/>
        </w:rPr>
        <w:fldChar w:fldCharType="separate"/>
      </w:r>
      <w:r>
        <w:rPr>
          <w:color w:val="000000"/>
          <w:sz w:val="24"/>
          <w:szCs w:val="24"/>
        </w:rPr>
        <w:t xml:space="preserve">6</w:t>
      </w:r>
      <w:r>
        <w:rPr>
          <w:color w:val="000000"/>
          <w:sz w:val="24"/>
          <w:szCs w:val="24"/>
        </w:rPr>
        <w:fldChar w:fldCharType="end"/>
      </w:r>
      <w:r>
        <w:rPr>
          <w:rStyle w:val="979"/>
          <w:color w:val="000000"/>
          <w:sz w:val="24"/>
          <w:szCs w:val="24"/>
        </w:rPr>
        <w:fldChar w:fldCharType="end"/>
      </w:r>
      <w:r>
        <w:rPr>
          <w:rFonts w:ascii="等线" w:hAnsi="等线" w:eastAsia="等线"/>
          <w:b w:val="0"/>
          <w:color w:val="000000"/>
          <w:sz w:val="24"/>
          <w:szCs w:val="24"/>
        </w:rPr>
      </w:r>
      <w:r/>
    </w:p>
    <w:p>
      <w:pPr>
        <w:pStyle w:val="955"/>
        <w:tabs>
          <w:tab w:val="left" w:pos="1050" w:leader="none"/>
          <w:tab w:val="right" w:pos="8937" w:leader="dot"/>
        </w:tabs>
        <w:rPr>
          <w:rFonts w:ascii="等线" w:hAnsi="等线" w:eastAsia="等线"/>
          <w:b w:val="0"/>
          <w:color w:val="000000"/>
          <w:sz w:val="24"/>
          <w:szCs w:val="24"/>
        </w:rPr>
      </w:pPr>
      <w:r>
        <w:rPr>
          <w:rStyle w:val="979"/>
          <w:color w:val="000000"/>
          <w:sz w:val="24"/>
          <w:szCs w:val="24"/>
        </w:rPr>
        <w:fldChar w:fldCharType="begin"/>
      </w:r>
      <w:r>
        <w:rPr>
          <w:rStyle w:val="979"/>
          <w:color w:val="000000"/>
          <w:sz w:val="24"/>
          <w:szCs w:val="24"/>
        </w:rPr>
        <w:instrText xml:space="preserve"> </w:instrText>
      </w:r>
      <w:r>
        <w:rPr>
          <w:color w:val="000000"/>
          <w:sz w:val="24"/>
          <w:szCs w:val="24"/>
        </w:rPr>
        <w:instrText xml:space="preserve">HYPERLINK \l "_Toc156574097"</w:instrText>
      </w:r>
      <w:r>
        <w:rPr>
          <w:rStyle w:val="979"/>
          <w:color w:val="000000"/>
          <w:sz w:val="24"/>
          <w:szCs w:val="24"/>
        </w:rPr>
        <w:instrText xml:space="preserve"> </w:instrText>
      </w:r>
      <w:r>
        <w:rPr>
          <w:rStyle w:val="979"/>
          <w:color w:val="000000"/>
          <w:sz w:val="24"/>
          <w:szCs w:val="24"/>
        </w:rPr>
        <w:fldChar w:fldCharType="separate"/>
      </w:r>
      <w:r>
        <w:rPr>
          <w:rStyle w:val="979"/>
          <w:color w:val="000000"/>
          <w:sz w:val="24"/>
          <w:szCs w:val="24"/>
        </w:rPr>
        <w:t xml:space="preserve">第三章 </w:t>
      </w:r>
      <w:r>
        <w:rPr>
          <w:rStyle w:val="979"/>
          <w:rFonts w:hint="eastAsia"/>
          <w:color w:val="000000"/>
          <w:sz w:val="24"/>
          <w:szCs w:val="24"/>
        </w:rPr>
        <w:t xml:space="preserve">  </w:t>
      </w:r>
      <w:r>
        <w:rPr>
          <w:rStyle w:val="979"/>
          <w:color w:val="000000"/>
          <w:sz w:val="24"/>
          <w:szCs w:val="24"/>
        </w:rPr>
        <w:t xml:space="preserve">评审程序、评审方法和评审标准</w:t>
      </w:r>
      <w:r>
        <w:rPr>
          <w:color w:val="000000"/>
          <w:sz w:val="24"/>
          <w:szCs w:val="24"/>
        </w:rPr>
        <w:tab/>
      </w:r>
      <w:r>
        <w:rPr>
          <w:color w:val="000000"/>
          <w:sz w:val="24"/>
          <w:szCs w:val="24"/>
        </w:rPr>
        <w:fldChar w:fldCharType="begin"/>
      </w:r>
      <w:r>
        <w:rPr>
          <w:color w:val="000000"/>
          <w:sz w:val="24"/>
          <w:szCs w:val="24"/>
        </w:rPr>
        <w:instrText xml:space="preserve"> PAGEREF _Toc156574097 \h </w:instrText>
      </w:r>
      <w:r>
        <w:rPr>
          <w:color w:val="000000"/>
          <w:sz w:val="24"/>
          <w:szCs w:val="24"/>
        </w:rPr>
        <w:fldChar w:fldCharType="separate"/>
      </w:r>
      <w:r>
        <w:rPr>
          <w:color w:val="000000"/>
          <w:sz w:val="24"/>
          <w:szCs w:val="24"/>
        </w:rPr>
        <w:t xml:space="preserve">21</w:t>
      </w:r>
      <w:r>
        <w:rPr>
          <w:color w:val="000000"/>
          <w:sz w:val="24"/>
          <w:szCs w:val="24"/>
        </w:rPr>
        <w:fldChar w:fldCharType="end"/>
      </w:r>
      <w:r>
        <w:rPr>
          <w:rStyle w:val="979"/>
          <w:color w:val="000000"/>
          <w:sz w:val="24"/>
          <w:szCs w:val="24"/>
        </w:rPr>
        <w:fldChar w:fldCharType="end"/>
      </w:r>
      <w:r>
        <w:rPr>
          <w:rFonts w:ascii="等线" w:hAnsi="等线" w:eastAsia="等线"/>
          <w:b w:val="0"/>
          <w:color w:val="000000"/>
          <w:sz w:val="24"/>
          <w:szCs w:val="24"/>
        </w:rPr>
      </w:r>
      <w:r/>
    </w:p>
    <w:p>
      <w:pPr>
        <w:pStyle w:val="955"/>
        <w:tabs>
          <w:tab w:val="left" w:pos="1050" w:leader="none"/>
          <w:tab w:val="right" w:pos="8937" w:leader="dot"/>
        </w:tabs>
        <w:rPr>
          <w:rFonts w:ascii="等线" w:hAnsi="等线" w:eastAsia="等线"/>
          <w:b w:val="0"/>
          <w:color w:val="000000"/>
          <w:sz w:val="24"/>
          <w:szCs w:val="24"/>
        </w:rPr>
      </w:pPr>
      <w:r>
        <w:rPr>
          <w:rStyle w:val="979"/>
          <w:color w:val="000000"/>
          <w:sz w:val="24"/>
          <w:szCs w:val="24"/>
        </w:rPr>
        <w:fldChar w:fldCharType="begin"/>
      </w:r>
      <w:r>
        <w:rPr>
          <w:rStyle w:val="979"/>
          <w:color w:val="000000"/>
          <w:sz w:val="24"/>
          <w:szCs w:val="24"/>
        </w:rPr>
        <w:instrText xml:space="preserve"> </w:instrText>
      </w:r>
      <w:r>
        <w:rPr>
          <w:color w:val="000000"/>
          <w:sz w:val="24"/>
          <w:szCs w:val="24"/>
        </w:rPr>
        <w:instrText xml:space="preserve">HYPERLINK \l "_Toc156574098"</w:instrText>
      </w:r>
      <w:r>
        <w:rPr>
          <w:rStyle w:val="979"/>
          <w:color w:val="000000"/>
          <w:sz w:val="24"/>
          <w:szCs w:val="24"/>
        </w:rPr>
        <w:instrText xml:space="preserve"> </w:instrText>
      </w:r>
      <w:r>
        <w:rPr>
          <w:rStyle w:val="979"/>
          <w:color w:val="000000"/>
          <w:sz w:val="24"/>
          <w:szCs w:val="24"/>
        </w:rPr>
        <w:fldChar w:fldCharType="separate"/>
      </w:r>
      <w:r>
        <w:rPr>
          <w:rStyle w:val="979"/>
          <w:color w:val="000000"/>
          <w:sz w:val="24"/>
          <w:szCs w:val="24"/>
        </w:rPr>
        <w:t xml:space="preserve">第四章   采购需求</w:t>
      </w:r>
      <w:r>
        <w:rPr>
          <w:color w:val="000000"/>
          <w:sz w:val="24"/>
          <w:szCs w:val="24"/>
        </w:rPr>
        <w:tab/>
      </w:r>
      <w:r>
        <w:rPr>
          <w:color w:val="000000"/>
          <w:sz w:val="24"/>
          <w:szCs w:val="24"/>
        </w:rPr>
        <w:fldChar w:fldCharType="begin"/>
      </w:r>
      <w:r>
        <w:rPr>
          <w:color w:val="000000"/>
          <w:sz w:val="24"/>
          <w:szCs w:val="24"/>
        </w:rPr>
        <w:instrText xml:space="preserve"> PAGEREF _Toc156574098 \h </w:instrText>
      </w:r>
      <w:r>
        <w:rPr>
          <w:color w:val="000000"/>
          <w:sz w:val="24"/>
          <w:szCs w:val="24"/>
        </w:rPr>
        <w:fldChar w:fldCharType="separate"/>
      </w:r>
      <w:r>
        <w:rPr>
          <w:color w:val="000000"/>
          <w:sz w:val="24"/>
          <w:szCs w:val="24"/>
        </w:rPr>
        <w:t xml:space="preserve">31</w:t>
      </w:r>
      <w:r>
        <w:rPr>
          <w:color w:val="000000"/>
          <w:sz w:val="24"/>
          <w:szCs w:val="24"/>
        </w:rPr>
        <w:fldChar w:fldCharType="end"/>
      </w:r>
      <w:r>
        <w:rPr>
          <w:rStyle w:val="979"/>
          <w:color w:val="000000"/>
          <w:sz w:val="24"/>
          <w:szCs w:val="24"/>
        </w:rPr>
        <w:fldChar w:fldCharType="end"/>
      </w:r>
      <w:r>
        <w:rPr>
          <w:rFonts w:ascii="等线" w:hAnsi="等线" w:eastAsia="等线"/>
          <w:b w:val="0"/>
          <w:color w:val="000000"/>
          <w:sz w:val="24"/>
          <w:szCs w:val="24"/>
        </w:rPr>
      </w:r>
      <w:r/>
    </w:p>
    <w:p>
      <w:pPr>
        <w:pStyle w:val="955"/>
        <w:tabs>
          <w:tab w:val="left" w:pos="1050" w:leader="none"/>
          <w:tab w:val="right" w:pos="8937" w:leader="dot"/>
        </w:tabs>
        <w:rPr>
          <w:rFonts w:ascii="等线" w:hAnsi="等线" w:eastAsia="等线"/>
          <w:b w:val="0"/>
          <w:color w:val="000000"/>
          <w:sz w:val="24"/>
          <w:szCs w:val="24"/>
        </w:rPr>
      </w:pPr>
      <w:r>
        <w:rPr>
          <w:rStyle w:val="979"/>
          <w:color w:val="000000"/>
          <w:sz w:val="24"/>
          <w:szCs w:val="24"/>
        </w:rPr>
        <w:fldChar w:fldCharType="begin"/>
      </w:r>
      <w:r>
        <w:rPr>
          <w:rStyle w:val="979"/>
          <w:color w:val="000000"/>
          <w:sz w:val="24"/>
          <w:szCs w:val="24"/>
        </w:rPr>
        <w:instrText xml:space="preserve"> </w:instrText>
      </w:r>
      <w:r>
        <w:rPr>
          <w:color w:val="000000"/>
          <w:sz w:val="24"/>
          <w:szCs w:val="24"/>
        </w:rPr>
        <w:instrText xml:space="preserve">HYPERLINK \l "_Toc156574099"</w:instrText>
      </w:r>
      <w:r>
        <w:rPr>
          <w:rStyle w:val="979"/>
          <w:color w:val="000000"/>
          <w:sz w:val="24"/>
          <w:szCs w:val="24"/>
        </w:rPr>
        <w:instrText xml:space="preserve"> </w:instrText>
      </w:r>
      <w:r>
        <w:rPr>
          <w:rStyle w:val="979"/>
          <w:color w:val="000000"/>
          <w:sz w:val="24"/>
          <w:szCs w:val="24"/>
        </w:rPr>
        <w:fldChar w:fldCharType="separate"/>
      </w:r>
      <w:r>
        <w:rPr>
          <w:rStyle w:val="979"/>
          <w:color w:val="000000"/>
          <w:sz w:val="24"/>
          <w:szCs w:val="24"/>
        </w:rPr>
        <w:t xml:space="preserve">第五章   合同草案条款</w:t>
      </w:r>
      <w:r>
        <w:rPr>
          <w:color w:val="000000"/>
          <w:sz w:val="24"/>
          <w:szCs w:val="24"/>
        </w:rPr>
        <w:tab/>
      </w:r>
      <w:r>
        <w:rPr>
          <w:color w:val="000000"/>
          <w:sz w:val="24"/>
          <w:szCs w:val="24"/>
        </w:rPr>
        <w:fldChar w:fldCharType="begin"/>
      </w:r>
      <w:r>
        <w:rPr>
          <w:color w:val="000000"/>
          <w:sz w:val="24"/>
          <w:szCs w:val="24"/>
        </w:rPr>
        <w:instrText xml:space="preserve"> PAGEREF _Toc156574099 \h </w:instrText>
      </w:r>
      <w:r>
        <w:rPr>
          <w:color w:val="000000"/>
          <w:sz w:val="24"/>
          <w:szCs w:val="24"/>
        </w:rPr>
        <w:fldChar w:fldCharType="separate"/>
      </w:r>
      <w:r>
        <w:rPr>
          <w:color w:val="000000"/>
          <w:sz w:val="24"/>
          <w:szCs w:val="24"/>
        </w:rPr>
        <w:t xml:space="preserve">38</w:t>
      </w:r>
      <w:r>
        <w:rPr>
          <w:color w:val="000000"/>
          <w:sz w:val="24"/>
          <w:szCs w:val="24"/>
        </w:rPr>
        <w:fldChar w:fldCharType="end"/>
      </w:r>
      <w:r>
        <w:rPr>
          <w:rStyle w:val="979"/>
          <w:color w:val="000000"/>
          <w:sz w:val="24"/>
          <w:szCs w:val="24"/>
        </w:rPr>
        <w:fldChar w:fldCharType="end"/>
      </w:r>
      <w:r>
        <w:rPr>
          <w:rFonts w:ascii="等线" w:hAnsi="等线" w:eastAsia="等线"/>
          <w:b w:val="0"/>
          <w:color w:val="000000"/>
          <w:sz w:val="24"/>
          <w:szCs w:val="24"/>
        </w:rPr>
      </w:r>
      <w:r/>
    </w:p>
    <w:p>
      <w:pPr>
        <w:pStyle w:val="955"/>
        <w:tabs>
          <w:tab w:val="left" w:pos="1050" w:leader="none"/>
          <w:tab w:val="right" w:pos="8937" w:leader="dot"/>
        </w:tabs>
        <w:rPr>
          <w:rFonts w:ascii="等线" w:hAnsi="等线" w:eastAsia="等线"/>
          <w:b w:val="0"/>
          <w:color w:val="000000"/>
          <w:sz w:val="24"/>
          <w:szCs w:val="24"/>
        </w:rPr>
      </w:pPr>
      <w:r>
        <w:rPr>
          <w:rStyle w:val="979"/>
          <w:color w:val="000000"/>
          <w:sz w:val="24"/>
          <w:szCs w:val="24"/>
        </w:rPr>
        <w:fldChar w:fldCharType="begin"/>
      </w:r>
      <w:r>
        <w:rPr>
          <w:rStyle w:val="979"/>
          <w:color w:val="000000"/>
          <w:sz w:val="24"/>
          <w:szCs w:val="24"/>
        </w:rPr>
        <w:instrText xml:space="preserve"> </w:instrText>
      </w:r>
      <w:r>
        <w:rPr>
          <w:color w:val="000000"/>
          <w:sz w:val="24"/>
          <w:szCs w:val="24"/>
        </w:rPr>
        <w:instrText xml:space="preserve">HYPERLINK \l "_Toc156574100"</w:instrText>
      </w:r>
      <w:r>
        <w:rPr>
          <w:rStyle w:val="979"/>
          <w:color w:val="000000"/>
          <w:sz w:val="24"/>
          <w:szCs w:val="24"/>
        </w:rPr>
        <w:instrText xml:space="preserve"> </w:instrText>
      </w:r>
      <w:r>
        <w:rPr>
          <w:rStyle w:val="979"/>
          <w:color w:val="000000"/>
          <w:sz w:val="24"/>
          <w:szCs w:val="24"/>
        </w:rPr>
        <w:fldChar w:fldCharType="separate"/>
      </w:r>
      <w:r>
        <w:rPr>
          <w:rStyle w:val="979"/>
          <w:color w:val="000000"/>
          <w:sz w:val="24"/>
          <w:szCs w:val="24"/>
        </w:rPr>
        <w:t xml:space="preserve">第六章   响应文件格式</w:t>
      </w:r>
      <w:r>
        <w:rPr>
          <w:color w:val="000000"/>
          <w:sz w:val="24"/>
          <w:szCs w:val="24"/>
        </w:rPr>
        <w:tab/>
      </w:r>
      <w:r>
        <w:rPr>
          <w:color w:val="000000"/>
          <w:sz w:val="24"/>
          <w:szCs w:val="24"/>
        </w:rPr>
        <w:fldChar w:fldCharType="begin"/>
      </w:r>
      <w:r>
        <w:rPr>
          <w:color w:val="000000"/>
          <w:sz w:val="24"/>
          <w:szCs w:val="24"/>
        </w:rPr>
        <w:instrText xml:space="preserve"> PAGEREF _Toc156574100 \h </w:instrText>
      </w:r>
      <w:r>
        <w:rPr>
          <w:color w:val="000000"/>
          <w:sz w:val="24"/>
          <w:szCs w:val="24"/>
        </w:rPr>
        <w:fldChar w:fldCharType="separate"/>
      </w:r>
      <w:r>
        <w:rPr>
          <w:color w:val="000000"/>
          <w:sz w:val="24"/>
          <w:szCs w:val="24"/>
        </w:rPr>
        <w:t xml:space="preserve">47</w:t>
      </w:r>
      <w:r>
        <w:rPr>
          <w:color w:val="000000"/>
          <w:sz w:val="24"/>
          <w:szCs w:val="24"/>
        </w:rPr>
        <w:fldChar w:fldCharType="end"/>
      </w:r>
      <w:r>
        <w:rPr>
          <w:rStyle w:val="979"/>
          <w:color w:val="000000"/>
          <w:sz w:val="24"/>
          <w:szCs w:val="24"/>
        </w:rPr>
        <w:fldChar w:fldCharType="end"/>
      </w:r>
      <w:r>
        <w:rPr>
          <w:rFonts w:ascii="等线" w:hAnsi="等线" w:eastAsia="等线"/>
          <w:b w:val="0"/>
          <w:color w:val="000000"/>
          <w:sz w:val="24"/>
          <w:szCs w:val="24"/>
        </w:rPr>
      </w:r>
      <w:r/>
    </w:p>
    <w:p>
      <w:pPr>
        <w:pStyle w:val="955"/>
        <w:spacing w:line="360" w:lineRule="auto"/>
        <w:tabs>
          <w:tab w:val="left" w:pos="1050" w:leader="none"/>
          <w:tab w:val="right" w:pos="8937" w:leader="dot"/>
        </w:tabs>
        <w:rPr>
          <w:rFonts w:ascii="Times New Roman" w:hAnsi="Times New Roman"/>
          <w:b w:val="0"/>
          <w:color w:val="000000"/>
        </w:rPr>
      </w:pPr>
      <w:r>
        <w:rPr>
          <w:rFonts w:ascii="Times New Roman" w:hAnsi="Times New Roman"/>
          <w:b w:val="0"/>
          <w:color w:val="000000"/>
        </w:rPr>
        <w:fldChar w:fldCharType="end"/>
      </w:r>
      <w:r>
        <w:rPr>
          <w:rFonts w:ascii="Times New Roman" w:hAnsi="Times New Roman"/>
          <w:b w:val="0"/>
          <w:color w:val="000000"/>
        </w:rPr>
      </w:r>
      <w:r/>
    </w:p>
    <w:p>
      <w:pPr>
        <w:pStyle w:val="955"/>
        <w:spacing w:line="360" w:lineRule="auto"/>
        <w:tabs>
          <w:tab w:val="left" w:pos="1050" w:leader="none"/>
          <w:tab w:val="right" w:pos="8937" w:leader="dot"/>
        </w:tabs>
        <w:rPr>
          <w:b w:val="0"/>
          <w:color w:val="000000"/>
          <w:sz w:val="36"/>
          <w:szCs w:val="36"/>
        </w:rPr>
      </w:pPr>
      <w:r>
        <w:rPr>
          <w:b w:val="0"/>
          <w:color w:val="000000"/>
          <w:sz w:val="36"/>
          <w:szCs w:val="36"/>
        </w:rPr>
      </w:r>
      <w:r/>
    </w:p>
    <w:p>
      <w:pPr>
        <w:pStyle w:val="901"/>
        <w:jc w:val="center"/>
        <w:spacing w:line="360" w:lineRule="auto"/>
        <w:rPr>
          <w:b/>
          <w:color w:val="000000"/>
          <w:sz w:val="36"/>
          <w:szCs w:val="36"/>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rPr>
      </w:r>
      <w:r/>
    </w:p>
    <w:p>
      <w:pPr>
        <w:pStyle w:val="901"/>
        <w:jc w:val="center"/>
        <w:spacing w:line="360" w:lineRule="auto"/>
        <w:rPr>
          <w:b/>
          <w:color w:val="000000"/>
          <w:sz w:val="36"/>
          <w:szCs w:val="36"/>
        </w:rPr>
        <w:outlineLvl w:val="0"/>
      </w:pPr>
      <w:r/>
      <w:bookmarkStart w:id="4" w:name="_Toc156574095"/>
      <w:r>
        <w:rPr>
          <w:b/>
          <w:color w:val="000000"/>
          <w:sz w:val="36"/>
          <w:szCs w:val="36"/>
        </w:rPr>
        <w:t xml:space="preserve">第一章  </w:t>
      </w:r>
      <w:bookmarkStart w:id="5" w:name="_Hlk155101063"/>
      <w:r>
        <w:rPr>
          <w:b/>
          <w:color w:val="000000"/>
          <w:sz w:val="36"/>
          <w:szCs w:val="36"/>
        </w:rPr>
        <w:t xml:space="preserve"> </w:t>
      </w:r>
      <w:bookmarkStart w:id="6" w:name="_Hlk155102665"/>
      <w:r>
        <w:rPr>
          <w:b/>
          <w:color w:val="000000"/>
          <w:sz w:val="36"/>
          <w:szCs w:val="36"/>
        </w:rPr>
        <w:t xml:space="preserve">采购邀请</w:t>
      </w:r>
      <w:bookmarkEnd w:id="4"/>
      <w:r/>
      <w:bookmarkStart w:id="7" w:name="_Toc35393790"/>
      <w:r/>
      <w:bookmarkStart w:id="8" w:name="_Toc35393621"/>
      <w:r/>
      <w:bookmarkStart w:id="9" w:name="_Toc28359079"/>
      <w:r/>
      <w:bookmarkStart w:id="10" w:name="_Toc28359002"/>
      <w:r/>
      <w:bookmarkStart w:id="11" w:name="_Hlk24379207"/>
      <w:r>
        <w:rPr>
          <w:b/>
          <w:color w:val="000000"/>
          <w:sz w:val="36"/>
          <w:szCs w:val="36"/>
        </w:rPr>
      </w:r>
      <w:r/>
    </w:p>
    <w:p>
      <w:pPr>
        <w:pStyle w:val="901"/>
        <w:ind w:firstLine="480"/>
        <w:spacing w:line="360" w:lineRule="auto"/>
        <w:rPr>
          <w:color w:val="000000"/>
          <w:sz w:val="24"/>
        </w:rPr>
      </w:pPr>
      <w:r>
        <w:rPr>
          <w:color w:val="000000"/>
          <w:sz w:val="24"/>
        </w:rPr>
      </w:r>
      <w:r/>
    </w:p>
    <w:p>
      <w:pPr>
        <w:pStyle w:val="903"/>
        <w:jc w:val="left"/>
        <w:spacing w:before="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一、项目基本情况</w:t>
      </w:r>
      <w:bookmarkEnd w:id="7"/>
      <w:r/>
      <w:bookmarkEnd w:id="8"/>
      <w:r/>
      <w:bookmarkEnd w:id="9"/>
      <w:r/>
      <w:bookmarkEnd w:id="10"/>
      <w:r>
        <w:rPr>
          <w:rFonts w:hint="eastAsia" w:ascii="宋体" w:hAnsi="宋体" w:eastAsia="宋体" w:cs="宋体"/>
          <w:color w:val="000000"/>
          <w:sz w:val="24"/>
          <w:szCs w:val="24"/>
        </w:rPr>
      </w:r>
      <w:r/>
    </w:p>
    <w:p>
      <w:pPr>
        <w:pStyle w:val="901"/>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1.项目编号：</w:t>
      </w:r>
      <w:r>
        <w:rPr>
          <w:rFonts w:hint="eastAsia" w:ascii="宋体" w:hAnsi="宋体" w:eastAsia="宋体" w:cs="宋体"/>
          <w:color w:val="000000"/>
          <w:sz w:val="24"/>
          <w:lang w:eastAsia="zh-CN"/>
        </w:rPr>
        <w:t xml:space="preserve">JSZC-320400-YTZB-C2025-0115</w:t>
      </w:r>
      <w:r>
        <w:rPr>
          <w:rFonts w:hint="eastAsia" w:ascii="宋体" w:hAnsi="宋体" w:eastAsia="宋体" w:cs="宋体"/>
          <w:color w:val="000000"/>
          <w:sz w:val="24"/>
          <w:lang w:eastAsia="zh-CN"/>
        </w:rPr>
      </w:r>
      <w:r/>
    </w:p>
    <w:p>
      <w:pPr>
        <w:pStyle w:val="901"/>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2.项目名称：常州市第五中学</w:t>
      </w:r>
      <w:r>
        <w:rPr>
          <w:rFonts w:hint="eastAsia" w:ascii="宋体" w:hAnsi="宋体" w:eastAsia="宋体" w:cs="宋体"/>
          <w:color w:val="000000"/>
          <w:sz w:val="24"/>
          <w:lang w:eastAsia="zh-CN"/>
        </w:rPr>
        <w:t xml:space="preserve">高品质特色高中建设项目</w:t>
      </w:r>
      <w:r>
        <w:rPr>
          <w:rFonts w:hint="eastAsia" w:ascii="宋体" w:hAnsi="宋体" w:eastAsia="宋体" w:cs="宋体"/>
          <w:color w:val="000000"/>
          <w:sz w:val="24"/>
          <w:lang w:eastAsia="zh-CN"/>
        </w:rPr>
      </w:r>
      <w:r/>
    </w:p>
    <w:p>
      <w:pPr>
        <w:pStyle w:val="90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3.采购方式：竞争性磋商</w:t>
      </w:r>
      <w:r>
        <w:rPr>
          <w:rFonts w:hint="eastAsia" w:ascii="宋体" w:hAnsi="宋体" w:eastAsia="宋体" w:cs="宋体"/>
          <w:color w:val="000000"/>
          <w:sz w:val="24"/>
        </w:rPr>
      </w:r>
      <w:r/>
    </w:p>
    <w:p>
      <w:pPr>
        <w:pStyle w:val="901"/>
        <w:ind w:firstLine="480"/>
        <w:spacing w:line="360" w:lineRule="auto"/>
        <w:rPr>
          <w:rFonts w:hint="eastAsia" w:ascii="宋体" w:hAnsi="宋体" w:eastAsia="宋体" w:cs="宋体"/>
          <w:color w:val="000000"/>
          <w:sz w:val="24"/>
        </w:rPr>
      </w:pPr>
      <w:r/>
      <w:bookmarkEnd w:id="11"/>
      <w:r>
        <w:rPr>
          <w:rFonts w:hint="eastAsia" w:ascii="宋体" w:hAnsi="宋体" w:eastAsia="宋体" w:cs="宋体"/>
          <w:color w:val="000000"/>
          <w:sz w:val="24"/>
        </w:rPr>
        <w:t xml:space="preserve">4.项目预算金额：人民币</w:t>
      </w:r>
      <w:r>
        <w:rPr>
          <w:rFonts w:hint="eastAsia" w:ascii="宋体" w:hAnsi="宋体" w:eastAsia="宋体" w:cs="宋体"/>
          <w:color w:val="000000"/>
          <w:sz w:val="24"/>
          <w:lang w:val="en-US" w:eastAsia="zh-CN"/>
        </w:rPr>
        <w:t xml:space="preserve"> 139.43</w:t>
      </w:r>
      <w:r>
        <w:rPr>
          <w:rFonts w:hint="eastAsia" w:ascii="宋体" w:hAnsi="宋体" w:eastAsia="宋体" w:cs="宋体"/>
          <w:color w:val="000000"/>
          <w:sz w:val="24"/>
        </w:rPr>
        <w:t xml:space="preserve">万元</w:t>
      </w:r>
      <w:r>
        <w:rPr>
          <w:rFonts w:hint="eastAsia" w:ascii="宋体" w:hAnsi="宋体" w:eastAsia="宋体" w:cs="宋体"/>
          <w:color w:val="000000"/>
          <w:sz w:val="24"/>
        </w:rPr>
      </w:r>
      <w:r/>
    </w:p>
    <w:p>
      <w:pPr>
        <w:pStyle w:val="901"/>
        <w:ind w:firstLine="7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项目最高限价（控制价）：</w:t>
      </w:r>
      <w:r>
        <w:rPr>
          <w:rFonts w:hint="eastAsia" w:ascii="宋体" w:hAnsi="宋体" w:eastAsia="宋体" w:cs="宋体"/>
          <w:color w:val="000000"/>
          <w:sz w:val="24"/>
        </w:rPr>
      </w:r>
      <w:r/>
    </w:p>
    <w:tbl>
      <w:tblPr>
        <w:tblStyle w:val="9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5170"/>
        <w:gridCol w:w="3096"/>
      </w:tblGrid>
      <w:tr>
        <w:trPr>
          <w:trHeight w:val="850" w:hRule="exact"/>
        </w:trPr>
        <w:tc>
          <w:tcPr>
            <w:tcW w:w="5170" w:type="dxa"/>
            <w:vAlign w:val="center"/>
            <w:textDirection w:val="lrTb"/>
            <w:noWrap w:val="false"/>
          </w:tcPr>
          <w:p>
            <w:pPr>
              <w:pStyle w:val="905"/>
              <w:jc w:val="center"/>
              <w:spacing w:line="240" w:lineRule="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采购内容</w:t>
            </w:r>
            <w:r>
              <w:rPr>
                <w:rFonts w:hint="eastAsia" w:ascii="宋体" w:hAnsi="宋体" w:eastAsia="宋体" w:cs="宋体"/>
                <w:color w:val="000000"/>
                <w:sz w:val="24"/>
                <w:szCs w:val="24"/>
                <w:vertAlign w:val="baseline"/>
                <w:lang w:val="en-US" w:eastAsia="zh-CN"/>
              </w:rPr>
            </w:r>
            <w:r/>
          </w:p>
        </w:tc>
        <w:tc>
          <w:tcPr>
            <w:tcW w:w="3096" w:type="dxa"/>
            <w:vAlign w:val="center"/>
            <w:textDirection w:val="lrTb"/>
            <w:noWrap w:val="false"/>
          </w:tcPr>
          <w:p>
            <w:pPr>
              <w:pStyle w:val="905"/>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vertAlign w:val="baseline"/>
                <w:lang w:val="en-US" w:eastAsia="zh-CN"/>
              </w:rPr>
              <w:t xml:space="preserve">最高限价（万元）</w:t>
            </w:r>
            <w:r>
              <w:rPr>
                <w:rFonts w:hint="eastAsia" w:ascii="宋体" w:hAnsi="宋体" w:eastAsia="宋体" w:cs="宋体"/>
                <w:color w:val="000000"/>
                <w:sz w:val="24"/>
                <w:szCs w:val="24"/>
                <w:lang w:val="en-US" w:eastAsia="zh-CN"/>
              </w:rPr>
            </w:r>
            <w:r/>
          </w:p>
        </w:tc>
      </w:tr>
      <w:tr>
        <w:trPr>
          <w:trHeight w:val="850" w:hRule="exact"/>
        </w:trPr>
        <w:tc>
          <w:tcPr>
            <w:tcW w:w="5170" w:type="dxa"/>
            <w:vAlign w:val="center"/>
            <w:textDirection w:val="lrTb"/>
            <w:noWrap w:val="false"/>
          </w:tcPr>
          <w:p>
            <w:pPr>
              <w:pStyle w:val="905"/>
              <w:jc w:val="center"/>
              <w:spacing w:line="240" w:lineRule="auto"/>
              <w:rPr>
                <w:rFonts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szCs w:val="24"/>
                <w:highlight w:val="none"/>
              </w:rPr>
              <w:t xml:space="preserve">音乐楼</w:t>
            </w:r>
            <w:r>
              <w:rPr>
                <w:rFonts w:hint="eastAsia" w:ascii="宋体" w:hAnsi="宋体" w:eastAsia="宋体" w:cs="宋体"/>
                <w:b w:val="0"/>
                <w:bCs/>
                <w:color w:val="000000"/>
                <w:sz w:val="24"/>
                <w:lang w:val="en-US" w:eastAsia="zh-CN"/>
              </w:rPr>
              <w:t xml:space="preserve">设计及布展项目</w:t>
            </w:r>
            <w:r>
              <w:rPr>
                <w:rFonts w:ascii="宋体" w:hAnsi="宋体" w:eastAsia="宋体" w:cs="宋体"/>
                <w:b w:val="0"/>
                <w:bCs/>
                <w:color w:val="000000"/>
                <w:sz w:val="24"/>
                <w:szCs w:val="24"/>
                <w:vertAlign w:val="baseline"/>
                <w:lang w:val="en-US" w:eastAsia="zh-CN"/>
              </w:rPr>
            </w:r>
            <w:r/>
          </w:p>
        </w:tc>
        <w:tc>
          <w:tcPr>
            <w:tcW w:w="3096" w:type="dxa"/>
            <w:vAlign w:val="center"/>
            <w:textDirection w:val="lrTb"/>
            <w:noWrap w:val="false"/>
          </w:tcPr>
          <w:p>
            <w:pPr>
              <w:pStyle w:val="905"/>
              <w:jc w:val="center"/>
              <w:spacing w:line="240" w:lineRule="auto"/>
              <w:rPr>
                <w:rFonts w:ascii="宋体" w:hAnsi="宋体" w:eastAsia="宋体" w:cs="宋体"/>
                <w:b w:val="0"/>
                <w:bCs/>
                <w:color w:val="000000"/>
                <w:sz w:val="24"/>
                <w:szCs w:val="24"/>
                <w:vertAlign w:val="baseline"/>
                <w:lang w:val="en-US" w:eastAsia="zh-CN"/>
              </w:rPr>
            </w:pPr>
            <w:r>
              <w:rPr>
                <w:rFonts w:hint="eastAsia" w:ascii="宋体" w:hAnsi="宋体" w:eastAsia="宋体" w:cs="宋体"/>
                <w:b w:val="0"/>
                <w:bCs/>
                <w:color w:val="000000"/>
                <w:sz w:val="24"/>
                <w:lang w:val="en-US" w:eastAsia="zh-CN"/>
              </w:rPr>
              <w:t xml:space="preserve">139.43</w:t>
            </w:r>
            <w:r>
              <w:rPr>
                <w:rFonts w:ascii="宋体" w:hAnsi="宋体" w:eastAsia="宋体" w:cs="宋体"/>
                <w:b w:val="0"/>
                <w:bCs/>
                <w:color w:val="000000"/>
                <w:sz w:val="24"/>
                <w:szCs w:val="24"/>
                <w:vertAlign w:val="baseline"/>
                <w:lang w:val="en-US" w:eastAsia="zh-CN"/>
              </w:rPr>
            </w:r>
            <w:r/>
          </w:p>
        </w:tc>
      </w:tr>
    </w:tbl>
    <w:p>
      <w:pPr>
        <w:pStyle w:val="90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5.采购需求：</w:t>
      </w:r>
      <w:r>
        <w:rPr>
          <w:rFonts w:hint="eastAsia" w:ascii="宋体" w:hAnsi="宋体" w:eastAsia="宋体" w:cs="宋体"/>
          <w:color w:val="000000"/>
          <w:sz w:val="24"/>
        </w:rPr>
        <w:t xml:space="preserve">本项目为</w:t>
      </w:r>
      <w:r>
        <w:rPr>
          <w:rFonts w:hint="eastAsia" w:ascii="宋体" w:hAnsi="宋体" w:eastAsia="宋体" w:cs="宋体"/>
          <w:color w:val="000000"/>
          <w:sz w:val="24"/>
          <w:lang w:eastAsia="zh-CN"/>
        </w:rPr>
        <w:t xml:space="preserve">常州市第五中学高品质特色高中建设项目，</w:t>
      </w:r>
      <w:r>
        <w:rPr>
          <w:rFonts w:hint="eastAsia" w:ascii="宋体" w:hAnsi="宋体" w:eastAsia="宋体" w:cs="宋体"/>
          <w:color w:val="000000"/>
          <w:sz w:val="24"/>
        </w:rPr>
        <w:t xml:space="preserve">具体内容详见竞争性磋商文件。</w:t>
      </w:r>
      <w:r>
        <w:rPr>
          <w:rFonts w:hint="eastAsia" w:ascii="宋体" w:hAnsi="宋体" w:eastAsia="宋体" w:cs="宋体"/>
          <w:color w:val="000000"/>
          <w:sz w:val="24"/>
        </w:rPr>
      </w:r>
      <w:r/>
    </w:p>
    <w:p>
      <w:pPr>
        <w:pStyle w:val="90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6.合同履行期限：合同签订</w:t>
      </w:r>
      <w:r>
        <w:rPr>
          <w:rFonts w:hint="eastAsia" w:ascii="宋体" w:hAnsi="宋体" w:eastAsia="宋体" w:cs="宋体"/>
          <w:color w:val="000000"/>
          <w:sz w:val="24"/>
          <w:lang w:val="en-US" w:eastAsia="zh-CN"/>
        </w:rPr>
        <w:t xml:space="preserve">生效</w:t>
      </w:r>
      <w:r>
        <w:rPr>
          <w:rFonts w:hint="eastAsia" w:ascii="宋体" w:hAnsi="宋体" w:eastAsia="宋体" w:cs="宋体"/>
          <w:color w:val="000000"/>
          <w:sz w:val="24"/>
        </w:rPr>
        <w:t xml:space="preserve">后90天</w:t>
      </w:r>
      <w:r>
        <w:rPr>
          <w:rFonts w:hint="eastAsia" w:ascii="宋体" w:hAnsi="宋体" w:eastAsia="宋体" w:cs="宋体"/>
          <w:color w:val="000000"/>
          <w:sz w:val="24"/>
          <w:lang w:val="en-US" w:eastAsia="zh-CN"/>
        </w:rPr>
        <w:t xml:space="preserve">内</w:t>
      </w:r>
      <w:r>
        <w:rPr>
          <w:rFonts w:hint="eastAsia" w:ascii="宋体" w:hAnsi="宋体" w:eastAsia="宋体" w:cs="宋体"/>
          <w:color w:val="000000"/>
          <w:sz w:val="24"/>
        </w:rPr>
        <w:t xml:space="preserve">完成设计及制作。</w:t>
      </w:r>
      <w:r>
        <w:rPr>
          <w:rFonts w:hint="eastAsia" w:ascii="宋体" w:hAnsi="宋体" w:eastAsia="宋体" w:cs="宋体"/>
          <w:color w:val="000000"/>
          <w:sz w:val="24"/>
        </w:rPr>
      </w:r>
      <w:r/>
    </w:p>
    <w:p>
      <w:pPr>
        <w:pStyle w:val="90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7.本项目是否接受联合体： □是  ■否。</w:t>
      </w:r>
      <w:r>
        <w:rPr>
          <w:rFonts w:hint="eastAsia" w:ascii="宋体" w:hAnsi="宋体" w:eastAsia="宋体" w:cs="宋体"/>
          <w:color w:val="000000"/>
          <w:sz w:val="24"/>
        </w:rPr>
      </w:r>
      <w:r/>
    </w:p>
    <w:p>
      <w:pPr>
        <w:pStyle w:val="901"/>
        <w:ind w:firstLine="480"/>
        <w:spacing w:line="360" w:lineRule="auto"/>
        <w:rPr>
          <w:rFonts w:hint="eastAsia" w:ascii="宋体" w:hAnsi="宋体" w:eastAsia="宋体" w:cs="宋体"/>
          <w:color w:val="000000"/>
          <w:sz w:val="24"/>
        </w:rPr>
      </w:pPr>
      <w:r/>
      <w:bookmarkStart w:id="12" w:name="_Toc28359003"/>
      <w:r/>
      <w:bookmarkStart w:id="13" w:name="_Toc35393622"/>
      <w:r/>
      <w:bookmarkStart w:id="14" w:name="_Toc35393791"/>
      <w:r/>
      <w:bookmarkStart w:id="15" w:name="_Toc28359080"/>
      <w:r>
        <w:rPr>
          <w:rFonts w:hint="eastAsia" w:ascii="宋体" w:hAnsi="宋体" w:eastAsia="宋体" w:cs="宋体"/>
          <w:color w:val="000000"/>
          <w:sz w:val="24"/>
        </w:rPr>
        <w:t xml:space="preserve">8.本项目是否接受进口产品响应：</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是   </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否。</w:t>
      </w:r>
      <w:r>
        <w:rPr>
          <w:rFonts w:hint="eastAsia" w:ascii="宋体" w:hAnsi="宋体" w:eastAsia="宋体" w:cs="宋体"/>
          <w:color w:val="000000"/>
          <w:sz w:val="24"/>
        </w:rPr>
      </w:r>
      <w:r/>
    </w:p>
    <w:p>
      <w:pPr>
        <w:pStyle w:val="903"/>
        <w:jc w:val="left"/>
        <w:spacing w:before="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二、申请人的资格要求（须同时满足）</w:t>
      </w:r>
      <w:bookmarkEnd w:id="12"/>
      <w:r/>
      <w:bookmarkEnd w:id="13"/>
      <w:r/>
      <w:bookmarkEnd w:id="14"/>
      <w:r/>
      <w:bookmarkEnd w:id="15"/>
      <w:r>
        <w:rPr>
          <w:rFonts w:hint="eastAsia" w:ascii="宋体" w:hAnsi="宋体" w:eastAsia="宋体" w:cs="宋体"/>
          <w:color w:val="000000"/>
          <w:sz w:val="24"/>
          <w:szCs w:val="24"/>
        </w:rPr>
      </w:r>
      <w:r/>
    </w:p>
    <w:p>
      <w:pPr>
        <w:pStyle w:val="901"/>
        <w:ind w:firstLine="480"/>
        <w:spacing w:line="360" w:lineRule="auto"/>
        <w:rPr>
          <w:rFonts w:hint="eastAsia" w:ascii="宋体" w:hAnsi="宋体" w:eastAsia="宋体" w:cs="宋体"/>
          <w:color w:val="000000"/>
          <w:sz w:val="24"/>
        </w:rPr>
      </w:pPr>
      <w:r/>
      <w:bookmarkStart w:id="16" w:name="_Toc28359004"/>
      <w:r/>
      <w:bookmarkStart w:id="17" w:name="_Toc28359081"/>
      <w:r>
        <w:rPr>
          <w:rFonts w:hint="eastAsia" w:ascii="宋体" w:hAnsi="宋体" w:eastAsia="宋体" w:cs="宋体"/>
          <w:color w:val="000000"/>
          <w:sz w:val="24"/>
        </w:rPr>
        <w:t xml:space="preserve">1.满足《中华人民共和国政府采购法》第二十二条规定以及下列情形：</w:t>
      </w:r>
      <w:r>
        <w:rPr>
          <w:rFonts w:hint="eastAsia" w:ascii="宋体" w:hAnsi="宋体" w:eastAsia="宋体" w:cs="宋体"/>
          <w:color w:val="000000"/>
          <w:sz w:val="24"/>
        </w:rPr>
      </w:r>
      <w:r/>
    </w:p>
    <w:p>
      <w:pPr>
        <w:pStyle w:val="90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rPr>
      </w:r>
      <w:r/>
    </w:p>
    <w:p>
      <w:pPr>
        <w:pStyle w:val="90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rPr>
      </w:r>
      <w:r/>
    </w:p>
    <w:p>
      <w:pPr>
        <w:pStyle w:val="90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2.落实政府采购政策需满足的资格要求：</w:t>
      </w:r>
      <w:r>
        <w:rPr>
          <w:rFonts w:hint="eastAsia" w:ascii="宋体" w:hAnsi="宋体" w:eastAsia="宋体" w:cs="宋体"/>
          <w:color w:val="000000"/>
          <w:sz w:val="24"/>
        </w:rPr>
      </w:r>
      <w:r/>
    </w:p>
    <w:p>
      <w:pPr>
        <w:pStyle w:val="90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2.1 中小企业政策</w:t>
      </w:r>
      <w:r>
        <w:rPr>
          <w:rFonts w:hint="eastAsia" w:ascii="宋体" w:hAnsi="宋体" w:eastAsia="宋体" w:cs="宋体"/>
          <w:color w:val="000000"/>
          <w:sz w:val="24"/>
        </w:rPr>
      </w:r>
      <w:r/>
    </w:p>
    <w:p>
      <w:pPr>
        <w:pStyle w:val="90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□本项目不专门面向中小企业预留采购份额。</w:t>
      </w:r>
      <w:r>
        <w:rPr>
          <w:rFonts w:hint="eastAsia" w:ascii="宋体" w:hAnsi="宋体" w:eastAsia="宋体" w:cs="宋体"/>
          <w:color w:val="000000"/>
          <w:sz w:val="24"/>
        </w:rPr>
      </w:r>
      <w:r/>
    </w:p>
    <w:p>
      <w:pPr>
        <w:pStyle w:val="90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■本项目专门面向  ■中小 □小微企业  采购。即：提供的货物全部由符合政策要求的中小企业制造、服务全部由符合政策要求的中小企业承接。</w:t>
      </w:r>
      <w:r>
        <w:rPr>
          <w:rFonts w:hint="eastAsia" w:ascii="宋体" w:hAnsi="宋体" w:eastAsia="宋体" w:cs="宋体"/>
          <w:color w:val="000000"/>
          <w:sz w:val="24"/>
        </w:rPr>
      </w:r>
      <w:r/>
    </w:p>
    <w:p>
      <w:pPr>
        <w:pStyle w:val="90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90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2.2 其它落实政府采购政策的资格要求（如有）：</w:t>
      </w:r>
      <w:r>
        <w:rPr>
          <w:rFonts w:hint="eastAsia" w:ascii="宋体" w:hAnsi="宋体" w:eastAsia="宋体" w:cs="宋体"/>
          <w:color w:val="000000"/>
          <w:sz w:val="24"/>
          <w:u w:val="single"/>
        </w:rPr>
        <w:t xml:space="preserve">  无  </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901"/>
        <w:ind w:firstLine="480"/>
        <w:spacing w:line="360" w:lineRule="auto"/>
        <w:rPr>
          <w:rFonts w:hint="eastAsia" w:ascii="宋体" w:hAnsi="宋体" w:eastAsia="宋体" w:cs="宋体"/>
          <w:i/>
          <w:iCs/>
          <w:color w:val="000000"/>
          <w:sz w:val="24"/>
          <w:u w:val="single"/>
        </w:rPr>
      </w:pPr>
      <w:r>
        <w:rPr>
          <w:rFonts w:hint="eastAsia" w:ascii="宋体" w:hAnsi="宋体" w:eastAsia="宋体" w:cs="宋体"/>
          <w:color w:val="000000"/>
          <w:sz w:val="24"/>
        </w:rPr>
        <w:t xml:space="preserve">3.本项目的特定资格要求：</w:t>
      </w:r>
      <w:r>
        <w:rPr>
          <w:rFonts w:hint="eastAsia" w:ascii="宋体" w:hAnsi="宋体" w:eastAsia="宋体" w:cs="宋体"/>
          <w:i/>
          <w:iCs/>
          <w:color w:val="000000"/>
          <w:sz w:val="24"/>
          <w:u w:val="single"/>
        </w:rPr>
      </w:r>
      <w:r/>
    </w:p>
    <w:p>
      <w:pPr>
        <w:pStyle w:val="901"/>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rPr>
      </w:pPr>
      <w:r>
        <w:rPr>
          <w:rFonts w:hint="eastAsia" w:ascii="宋体" w:hAnsi="宋体" w:eastAsia="宋体" w:cs="宋体"/>
          <w:color w:val="000000"/>
          <w:sz w:val="24"/>
        </w:rPr>
        <w:t xml:space="preserve">3.1本项目是否接受分支机构参与响应：□是   ■否；</w:t>
      </w:r>
      <w:r>
        <w:rPr>
          <w:rFonts w:hint="eastAsia" w:ascii="宋体" w:hAnsi="宋体" w:eastAsia="宋体" w:cs="宋体"/>
          <w:color w:val="000000"/>
          <w:sz w:val="24"/>
        </w:rPr>
      </w:r>
      <w:r/>
    </w:p>
    <w:p>
      <w:pPr>
        <w:pStyle w:val="901"/>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rPr>
      </w:pPr>
      <w:r>
        <w:rPr>
          <w:rFonts w:hint="eastAsia" w:ascii="宋体" w:hAnsi="宋体" w:eastAsia="宋体" w:cs="宋体"/>
          <w:color w:val="000000"/>
          <w:sz w:val="24"/>
        </w:rPr>
        <w:t xml:space="preserve">3.2 本项目是否属于政府购买服务：</w:t>
      </w:r>
      <w:r>
        <w:rPr>
          <w:rFonts w:hint="eastAsia" w:ascii="宋体" w:hAnsi="宋体" w:eastAsia="宋体" w:cs="宋体"/>
          <w:color w:val="000000"/>
          <w:sz w:val="24"/>
        </w:rPr>
      </w:r>
      <w:r/>
    </w:p>
    <w:p>
      <w:pPr>
        <w:pStyle w:val="901"/>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rPr>
      </w:pPr>
      <w:r>
        <w:rPr>
          <w:rFonts w:hint="eastAsia" w:ascii="宋体" w:hAnsi="宋体" w:eastAsia="宋体" w:cs="宋体"/>
          <w:color w:val="000000"/>
          <w:sz w:val="24"/>
        </w:rPr>
        <w:t xml:space="preserve">■否</w:t>
      </w:r>
      <w:r>
        <w:rPr>
          <w:rFonts w:hint="eastAsia" w:ascii="宋体" w:hAnsi="宋体" w:eastAsia="宋体" w:cs="宋体"/>
          <w:color w:val="000000"/>
          <w:sz w:val="24"/>
        </w:rPr>
      </w:r>
      <w:r/>
    </w:p>
    <w:p>
      <w:pPr>
        <w:pStyle w:val="901"/>
        <w:ind w:left="991" w:firstLine="2"/>
        <w:spacing w:line="360" w:lineRule="auto"/>
        <w:tabs>
          <w:tab w:val="left" w:pos="900" w:leader="none"/>
          <w:tab w:val="left" w:pos="1134" w:leader="none"/>
          <w:tab w:val="left" w:pos="1589" w:leader="none"/>
          <w:tab w:val="left" w:pos="5521" w:leader="none"/>
        </w:tabs>
        <w:rPr>
          <w:color w:val="000000"/>
          <w:sz w:val="24"/>
        </w:rPr>
      </w:pPr>
      <w:r>
        <w:rPr>
          <w:rFonts w:hint="eastAsia" w:ascii="宋体" w:hAnsi="宋体" w:eastAsia="宋体" w:cs="宋体"/>
          <w:color w:val="000000"/>
          <w:sz w:val="24"/>
        </w:rPr>
        <w:t xml:space="preserve">□是，公益一类事业单位、使用事业编制且</w:t>
      </w:r>
      <w:r>
        <w:rPr>
          <w:color w:val="000000"/>
          <w:sz w:val="24"/>
        </w:rPr>
        <w:t xml:space="preserve">由财政拨款保障的群团组织，不得作为承接主体；</w:t>
      </w:r>
      <w:r>
        <w:rPr>
          <w:color w:val="000000"/>
          <w:sz w:val="24"/>
        </w:rPr>
      </w:r>
      <w:r/>
    </w:p>
    <w:p>
      <w:pPr>
        <w:pStyle w:val="901"/>
        <w:ind w:firstLine="480"/>
        <w:spacing w:line="360" w:lineRule="auto"/>
        <w:tabs>
          <w:tab w:val="left" w:pos="900" w:leader="none"/>
          <w:tab w:val="left" w:pos="1134" w:leader="none"/>
          <w:tab w:val="left" w:pos="1589" w:leader="none"/>
          <w:tab w:val="left" w:pos="5521" w:leader="none"/>
        </w:tabs>
        <w:rPr>
          <w:rFonts w:ascii="Times New Roman" w:hAnsi="Times New Roman" w:eastAsia="宋体" w:cs="Times New Roman"/>
          <w:color w:val="000000"/>
          <w:sz w:val="24"/>
          <w:lang w:val="en-US" w:eastAsia="zh-CN"/>
        </w:rPr>
      </w:pPr>
      <w:r>
        <w:rPr>
          <w:color w:val="000000"/>
          <w:sz w:val="24"/>
        </w:rPr>
        <w:t xml:space="preserve">3.3其他特定资格要求：</w:t>
      </w:r>
      <w:r>
        <w:rPr>
          <w:rFonts w:hint="eastAsia"/>
          <w:color w:val="000000"/>
          <w:sz w:val="24"/>
          <w:lang w:val="en-US" w:eastAsia="zh-CN"/>
        </w:rPr>
        <w:t xml:space="preserve">无。</w:t>
      </w:r>
      <w:r>
        <w:rPr>
          <w:rFonts w:ascii="Times New Roman" w:hAnsi="Times New Roman" w:eastAsia="宋体" w:cs="Times New Roman"/>
          <w:color w:val="000000"/>
          <w:sz w:val="24"/>
          <w:lang w:val="en-US" w:eastAsia="zh-CN"/>
        </w:rPr>
      </w:r>
      <w:r/>
    </w:p>
    <w:p>
      <w:pPr>
        <w:pStyle w:val="903"/>
        <w:jc w:val="left"/>
        <w:spacing w:before="0" w:line="360" w:lineRule="auto"/>
        <w:widowControl/>
        <w:rPr>
          <w:rFonts w:ascii="Times New Roman" w:hAnsi="Times New Roman" w:eastAsia="宋体"/>
          <w:color w:val="000000"/>
          <w:sz w:val="24"/>
          <w:szCs w:val="24"/>
        </w:rPr>
      </w:pPr>
      <w:r/>
      <w:bookmarkEnd w:id="16"/>
      <w:r/>
      <w:bookmarkEnd w:id="17"/>
      <w:r/>
      <w:bookmarkStart w:id="18" w:name="_Toc35393792"/>
      <w:r/>
      <w:bookmarkStart w:id="19" w:name="_Toc35393623"/>
      <w:r>
        <w:rPr>
          <w:rFonts w:ascii="Times New Roman" w:hAnsi="Times New Roman" w:eastAsia="宋体"/>
          <w:color w:val="000000"/>
          <w:sz w:val="24"/>
          <w:szCs w:val="24"/>
        </w:rPr>
        <w:t xml:space="preserve">三、获取采购文件</w:t>
      </w:r>
      <w:bookmarkEnd w:id="18"/>
      <w:r/>
      <w:bookmarkEnd w:id="19"/>
      <w:r>
        <w:rPr>
          <w:rFonts w:ascii="Times New Roman" w:hAnsi="Times New Roman" w:eastAsia="宋体"/>
          <w:color w:val="000000"/>
          <w:sz w:val="24"/>
          <w:szCs w:val="24"/>
        </w:rPr>
      </w:r>
      <w:r/>
    </w:p>
    <w:p>
      <w:pPr>
        <w:pStyle w:val="901"/>
        <w:ind w:firstLine="480"/>
        <w:spacing w:line="360" w:lineRule="auto"/>
        <w:rPr>
          <w:rFonts w:hint="eastAsia"/>
          <w:color w:val="000000"/>
          <w:sz w:val="24"/>
          <w:lang w:eastAsia="zh-CN" w:bidi="ar"/>
        </w:rPr>
      </w:pPr>
      <w:r>
        <w:rPr>
          <w:color w:val="000000"/>
          <w:sz w:val="24"/>
          <w:lang w:bidi="ar"/>
        </w:rPr>
        <w:t xml:space="preserve">1.时间：</w:t>
      </w:r>
      <w:r>
        <w:rPr>
          <w:rFonts w:hint="eastAsia"/>
          <w:color w:val="000000"/>
          <w:sz w:val="24"/>
          <w:lang w:bidi="ar"/>
        </w:rPr>
        <w:t xml:space="preserve">自磋商文件公告发布之日起5个工作日</w:t>
      </w:r>
      <w:r>
        <w:rPr>
          <w:rFonts w:hint="eastAsia"/>
          <w:color w:val="000000"/>
          <w:sz w:val="24"/>
          <w:lang w:eastAsia="zh-CN" w:bidi="ar"/>
        </w:rPr>
        <w:t xml:space="preserve">。</w:t>
      </w:r>
      <w:r>
        <w:rPr>
          <w:rFonts w:hint="eastAsia"/>
          <w:color w:val="000000"/>
          <w:sz w:val="24"/>
          <w:lang w:eastAsia="zh-CN" w:bidi="ar"/>
        </w:rPr>
      </w:r>
      <w:r/>
    </w:p>
    <w:p>
      <w:pPr>
        <w:pStyle w:val="901"/>
        <w:ind w:firstLine="480"/>
        <w:spacing w:line="360" w:lineRule="auto"/>
        <w:rPr>
          <w:color w:val="000000"/>
          <w:sz w:val="24"/>
        </w:rPr>
      </w:pPr>
      <w:r>
        <w:rPr>
          <w:color w:val="000000"/>
          <w:sz w:val="24"/>
          <w:lang w:bidi="ar"/>
        </w:rPr>
        <w:t xml:space="preserve">2.地点：</w:t>
      </w:r>
      <w:r>
        <w:rPr>
          <w:rFonts w:hint="eastAsia"/>
          <w:color w:val="000000"/>
          <w:sz w:val="24"/>
          <w:lang w:bidi="ar"/>
        </w:rPr>
        <w:t xml:space="preserve">“苏采云”政府采购一体化平台。</w:t>
      </w:r>
      <w:r>
        <w:rPr>
          <w:color w:val="000000"/>
          <w:sz w:val="24"/>
        </w:rPr>
      </w:r>
      <w:r/>
    </w:p>
    <w:p>
      <w:pPr>
        <w:pStyle w:val="901"/>
        <w:ind w:firstLine="480"/>
        <w:jc w:val="left"/>
        <w:spacing w:line="360" w:lineRule="auto"/>
        <w:widowControl/>
        <w:rPr>
          <w:rFonts w:hint="eastAsia"/>
          <w:color w:val="000000"/>
          <w:sz w:val="24"/>
          <w:lang w:bidi="ar"/>
        </w:rPr>
      </w:pPr>
      <w:r>
        <w:rPr>
          <w:color w:val="000000"/>
          <w:sz w:val="24"/>
          <w:lang w:bidi="ar"/>
        </w:rPr>
        <w:t xml:space="preserve">3.方式：</w:t>
      </w:r>
      <w:r>
        <w:rPr>
          <w:rFonts w:hint="eastAsia"/>
          <w:color w:val="000000"/>
          <w:sz w:val="24"/>
          <w:lang w:bidi="ar"/>
        </w:rPr>
        <w:t xml:space="preserve">供应商持CA数字认证证书登录“苏采云”政府采购一体化平台获取电子版采购文件。 </w:t>
      </w:r>
      <w:r>
        <w:rPr>
          <w:rFonts w:hint="eastAsia"/>
          <w:color w:val="000000"/>
          <w:sz w:val="24"/>
          <w:lang w:bidi="ar"/>
        </w:rPr>
      </w:r>
      <w:r/>
    </w:p>
    <w:p>
      <w:pPr>
        <w:pStyle w:val="901"/>
        <w:ind w:firstLine="480"/>
        <w:jc w:val="left"/>
        <w:spacing w:line="360" w:lineRule="auto"/>
        <w:widowControl/>
        <w:rPr>
          <w:color w:val="000000"/>
          <w:sz w:val="24"/>
        </w:rPr>
      </w:pPr>
      <w:r>
        <w:rPr>
          <w:color w:val="000000"/>
          <w:sz w:val="24"/>
          <w:lang w:bidi="ar"/>
        </w:rPr>
        <w:t xml:space="preserve">4.售价：0元。</w:t>
      </w:r>
      <w:r>
        <w:rPr>
          <w:color w:val="000000"/>
          <w:sz w:val="24"/>
        </w:rPr>
      </w:r>
      <w:r/>
    </w:p>
    <w:p>
      <w:pPr>
        <w:pStyle w:val="903"/>
        <w:jc w:val="left"/>
        <w:spacing w:before="0" w:line="360" w:lineRule="auto"/>
        <w:widowControl/>
        <w:rPr>
          <w:rFonts w:ascii="Times New Roman" w:hAnsi="Times New Roman" w:eastAsia="宋体"/>
          <w:color w:val="000000"/>
          <w:sz w:val="24"/>
          <w:szCs w:val="24"/>
        </w:rPr>
      </w:pPr>
      <w:r/>
      <w:bookmarkStart w:id="20" w:name="_Toc28359005"/>
      <w:r/>
      <w:bookmarkStart w:id="21" w:name="_Toc35393624"/>
      <w:r/>
      <w:bookmarkStart w:id="22" w:name="_Toc28359082"/>
      <w:r/>
      <w:bookmarkStart w:id="23" w:name="_Toc35393793"/>
      <w:r/>
      <w:bookmarkStart w:id="24" w:name="_Hlk155970768"/>
      <w:r>
        <w:rPr>
          <w:rFonts w:ascii="Times New Roman" w:hAnsi="Times New Roman" w:eastAsia="宋体"/>
          <w:color w:val="000000"/>
          <w:sz w:val="24"/>
          <w:szCs w:val="24"/>
        </w:rPr>
        <w:t xml:space="preserve">四、</w:t>
      </w:r>
      <w:bookmarkEnd w:id="20"/>
      <w:r/>
      <w:bookmarkEnd w:id="21"/>
      <w:r/>
      <w:bookmarkEnd w:id="22"/>
      <w:r/>
      <w:bookmarkEnd w:id="23"/>
      <w:r>
        <w:rPr>
          <w:rFonts w:ascii="Times New Roman" w:hAnsi="Times New Roman" w:eastAsia="宋体"/>
          <w:color w:val="000000"/>
          <w:sz w:val="24"/>
          <w:szCs w:val="24"/>
        </w:rPr>
        <w:t xml:space="preserve">响应文件提交</w:t>
      </w:r>
      <w:r>
        <w:rPr>
          <w:rFonts w:ascii="Times New Roman" w:hAnsi="Times New Roman" w:eastAsia="宋体"/>
          <w:color w:val="000000"/>
          <w:sz w:val="24"/>
          <w:szCs w:val="24"/>
        </w:rPr>
      </w:r>
      <w:r/>
    </w:p>
    <w:p>
      <w:pPr>
        <w:pStyle w:val="901"/>
        <w:ind w:firstLine="480"/>
        <w:spacing w:line="360" w:lineRule="auto"/>
        <w:rPr>
          <w:bCs/>
          <w:color w:val="000000"/>
          <w:sz w:val="24"/>
          <w:u w:val="single"/>
        </w:rPr>
      </w:pPr>
      <w:r>
        <w:rPr>
          <w:color w:val="000000"/>
          <w:sz w:val="24"/>
          <w:lang w:bidi="ar"/>
        </w:rPr>
        <w:t xml:space="preserve">截止时间：</w:t>
      </w:r>
      <w:r>
        <w:rPr>
          <w:rFonts w:hint="eastAsia"/>
          <w:color w:val="000000"/>
          <w:sz w:val="24"/>
        </w:rPr>
        <w:t xml:space="preserve">2025年</w:t>
      </w:r>
      <w:r>
        <w:rPr>
          <w:rFonts w:hint="eastAsia"/>
          <w:color w:val="000000"/>
          <w:sz w:val="24"/>
          <w:lang w:val="en-US" w:eastAsia="zh-CN"/>
        </w:rPr>
        <w:t xml:space="preserve">12</w:t>
      </w:r>
      <w:r>
        <w:rPr>
          <w:rFonts w:hint="eastAsia"/>
          <w:color w:val="000000"/>
          <w:sz w:val="24"/>
          <w:highlight w:val="none"/>
        </w:rPr>
        <w:t xml:space="preserve">月</w:t>
      </w:r>
      <w:r>
        <w:rPr>
          <w:rFonts w:hint="eastAsia"/>
          <w:color w:val="000000"/>
          <w:sz w:val="24"/>
          <w:highlight w:val="none"/>
          <w:lang w:val="en-US" w:eastAsia="zh-CN"/>
        </w:rPr>
        <w:t xml:space="preserve">3</w:t>
      </w:r>
      <w:r>
        <w:rPr>
          <w:rFonts w:hint="eastAsia"/>
          <w:color w:val="000000"/>
          <w:sz w:val="24"/>
          <w:highlight w:val="none"/>
        </w:rPr>
        <w:t xml:space="preserve">日</w:t>
      </w:r>
      <w:r>
        <w:rPr>
          <w:rFonts w:hint="eastAsia"/>
          <w:color w:val="000000"/>
          <w:sz w:val="24"/>
          <w:highlight w:val="none"/>
          <w:lang w:val="en-US" w:eastAsia="zh-CN"/>
        </w:rPr>
        <w:t xml:space="preserve">09</w:t>
      </w:r>
      <w:r>
        <w:rPr>
          <w:color w:val="000000"/>
          <w:sz w:val="24"/>
          <w:highlight w:val="none"/>
          <w:lang w:bidi="ar"/>
        </w:rPr>
        <w:t xml:space="preserve">点</w:t>
      </w:r>
      <w:r>
        <w:rPr>
          <w:rFonts w:hint="eastAsia"/>
          <w:color w:val="000000"/>
          <w:sz w:val="24"/>
          <w:highlight w:val="none"/>
          <w:lang w:val="en-US" w:eastAsia="zh-CN" w:bidi="ar"/>
        </w:rPr>
        <w:t xml:space="preserve">3</w:t>
      </w:r>
      <w:r>
        <w:rPr>
          <w:color w:val="000000"/>
          <w:sz w:val="24"/>
          <w:highlight w:val="none"/>
        </w:rPr>
        <w:t xml:space="preserve">0</w:t>
      </w:r>
      <w:r>
        <w:rPr>
          <w:color w:val="000000"/>
          <w:sz w:val="24"/>
          <w:highlight w:val="none"/>
          <w:lang w:bidi="ar"/>
        </w:rPr>
        <w:t xml:space="preserve">分</w:t>
      </w:r>
      <w:r>
        <w:rPr>
          <w:bCs/>
          <w:color w:val="000000"/>
          <w:sz w:val="24"/>
          <w:lang w:bidi="ar"/>
        </w:rPr>
        <w:t xml:space="preserve">（北京时间）</w:t>
      </w:r>
      <w:r>
        <w:rPr>
          <w:iCs/>
          <w:color w:val="000000"/>
          <w:sz w:val="24"/>
          <w:lang w:bidi="ar"/>
        </w:rPr>
        <w:t xml:space="preserve">。</w:t>
      </w:r>
      <w:r>
        <w:rPr>
          <w:bCs/>
          <w:color w:val="000000"/>
          <w:sz w:val="24"/>
          <w:u w:val="single"/>
        </w:rPr>
      </w:r>
      <w:r/>
    </w:p>
    <w:p>
      <w:pPr>
        <w:pStyle w:val="901"/>
        <w:ind w:firstLine="480"/>
        <w:spacing w:line="360" w:lineRule="auto"/>
        <w:rPr>
          <w:color w:val="000000"/>
          <w:sz w:val="24"/>
          <w:lang w:val="zh-TW" w:bidi="ar"/>
        </w:rPr>
      </w:pPr>
      <w:r>
        <w:rPr>
          <w:color w:val="000000"/>
          <w:sz w:val="24"/>
          <w:lang w:bidi="ar"/>
        </w:rPr>
        <w:t xml:space="preserve">地点：</w:t>
      </w:r>
      <w:r>
        <w:rPr>
          <w:rFonts w:hint="eastAsia"/>
          <w:color w:val="000000"/>
          <w:sz w:val="24"/>
          <w:lang w:bidi="ar"/>
        </w:rPr>
        <w:t xml:space="preserve">本项目采用不见面交易方式，无需到现场提交，供应商登录“苏采云”政府采购一体化平台供应商端，通过系统在线提交电子响应文件。 </w:t>
      </w:r>
      <w:r>
        <w:rPr>
          <w:color w:val="000000"/>
          <w:sz w:val="24"/>
          <w:lang w:val="zh-TW" w:bidi="ar"/>
        </w:rPr>
      </w:r>
      <w:r/>
    </w:p>
    <w:p>
      <w:pPr>
        <w:pStyle w:val="903"/>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五、开启</w:t>
      </w:r>
      <w:r>
        <w:rPr>
          <w:rFonts w:ascii="Times New Roman" w:hAnsi="Times New Roman" w:eastAsia="宋体"/>
          <w:color w:val="000000"/>
          <w:sz w:val="24"/>
          <w:szCs w:val="24"/>
        </w:rPr>
      </w:r>
      <w:r/>
    </w:p>
    <w:p>
      <w:pPr>
        <w:pStyle w:val="901"/>
        <w:ind w:firstLine="480"/>
        <w:spacing w:line="360" w:lineRule="auto"/>
        <w:rPr>
          <w:bCs/>
          <w:color w:val="000000"/>
          <w:sz w:val="24"/>
          <w:u w:val="single"/>
        </w:rPr>
      </w:pPr>
      <w:r>
        <w:rPr>
          <w:color w:val="000000"/>
          <w:sz w:val="24"/>
          <w:lang w:bidi="ar"/>
        </w:rPr>
        <w:t xml:space="preserve">时间：</w:t>
      </w:r>
      <w:r>
        <w:rPr>
          <w:rFonts w:hint="eastAsia"/>
          <w:color w:val="000000"/>
          <w:sz w:val="24"/>
        </w:rPr>
        <w:t xml:space="preserve">2025年</w:t>
      </w:r>
      <w:r>
        <w:rPr>
          <w:rFonts w:hint="eastAsia"/>
          <w:color w:val="000000"/>
          <w:sz w:val="24"/>
          <w:lang w:val="en-US" w:eastAsia="zh-CN"/>
        </w:rPr>
        <w:t xml:space="preserve">12</w:t>
      </w:r>
      <w:r>
        <w:rPr>
          <w:rFonts w:hint="eastAsia"/>
          <w:color w:val="000000"/>
          <w:sz w:val="24"/>
          <w:highlight w:val="none"/>
        </w:rPr>
        <w:t xml:space="preserve">月</w:t>
      </w:r>
      <w:r>
        <w:rPr>
          <w:rFonts w:hint="eastAsia"/>
          <w:color w:val="000000"/>
          <w:sz w:val="24"/>
          <w:highlight w:val="none"/>
          <w:lang w:val="en-US" w:eastAsia="zh-CN"/>
        </w:rPr>
        <w:t xml:space="preserve">3</w:t>
      </w:r>
      <w:r>
        <w:rPr>
          <w:rFonts w:hint="eastAsia"/>
          <w:color w:val="000000"/>
          <w:sz w:val="24"/>
          <w:highlight w:val="none"/>
        </w:rPr>
        <w:t xml:space="preserve">日</w:t>
      </w:r>
      <w:r>
        <w:rPr>
          <w:rFonts w:hint="eastAsia"/>
          <w:color w:val="000000"/>
          <w:sz w:val="24"/>
          <w:highlight w:val="none"/>
          <w:lang w:val="en-US" w:eastAsia="zh-CN"/>
        </w:rPr>
        <w:t xml:space="preserve">09</w:t>
      </w:r>
      <w:r>
        <w:rPr>
          <w:color w:val="000000"/>
          <w:sz w:val="24"/>
          <w:highlight w:val="none"/>
          <w:lang w:bidi="ar"/>
        </w:rPr>
        <w:t xml:space="preserve">点</w:t>
      </w:r>
      <w:r>
        <w:rPr>
          <w:rFonts w:hint="eastAsia"/>
          <w:color w:val="000000"/>
          <w:sz w:val="24"/>
          <w:highlight w:val="none"/>
          <w:lang w:val="en-US" w:eastAsia="zh-CN" w:bidi="ar"/>
        </w:rPr>
        <w:t xml:space="preserve">3</w:t>
      </w:r>
      <w:r>
        <w:rPr>
          <w:color w:val="000000"/>
          <w:sz w:val="24"/>
          <w:highlight w:val="none"/>
        </w:rPr>
        <w:t xml:space="preserve">0</w:t>
      </w:r>
      <w:r>
        <w:rPr>
          <w:color w:val="000000"/>
          <w:sz w:val="24"/>
          <w:highlight w:val="none"/>
          <w:lang w:bidi="ar"/>
        </w:rPr>
        <w:t xml:space="preserve">分</w:t>
      </w:r>
      <w:r>
        <w:rPr>
          <w:bCs/>
          <w:color w:val="000000"/>
          <w:sz w:val="24"/>
          <w:lang w:bidi="ar"/>
        </w:rPr>
        <w:t xml:space="preserve">（北京时间）</w:t>
      </w:r>
      <w:r>
        <w:rPr>
          <w:iCs/>
          <w:color w:val="000000"/>
          <w:sz w:val="24"/>
          <w:lang w:bidi="ar"/>
        </w:rPr>
        <w:t xml:space="preserve">。</w:t>
      </w:r>
      <w:r>
        <w:rPr>
          <w:bCs/>
          <w:color w:val="000000"/>
          <w:sz w:val="24"/>
          <w:u w:val="single"/>
        </w:rPr>
      </w:r>
      <w:r/>
    </w:p>
    <w:p>
      <w:pPr>
        <w:pStyle w:val="901"/>
        <w:ind w:firstLine="480"/>
        <w:spacing w:line="360" w:lineRule="auto"/>
        <w:rPr>
          <w:color w:val="000000"/>
          <w:sz w:val="24"/>
          <w:lang w:val="zh-TW" w:bidi="ar"/>
        </w:rPr>
      </w:pPr>
      <w:r>
        <w:rPr>
          <w:color w:val="000000"/>
          <w:sz w:val="24"/>
          <w:lang w:bidi="ar"/>
        </w:rPr>
        <w:t xml:space="preserve">地点：</w:t>
      </w:r>
      <w:bookmarkEnd w:id="24"/>
      <w:r>
        <w:rPr>
          <w:rFonts w:hint="eastAsia"/>
          <w:color w:val="000000"/>
          <w:sz w:val="24"/>
          <w:lang w:bidi="ar"/>
        </w:rPr>
        <w:t xml:space="preserve">本项目采用不见面交易方式，无需到现场提交，供应商登录“苏采云”政府采购一体化平台供应商端，通过系统在线提交电子响应文件。 </w:t>
      </w:r>
      <w:r>
        <w:rPr>
          <w:color w:val="000000"/>
          <w:sz w:val="24"/>
          <w:lang w:val="zh-TW" w:bidi="ar"/>
        </w:rPr>
      </w:r>
      <w:r/>
    </w:p>
    <w:p>
      <w:pPr>
        <w:pStyle w:val="903"/>
        <w:jc w:val="left"/>
        <w:spacing w:before="0" w:line="360" w:lineRule="auto"/>
        <w:rPr>
          <w:rFonts w:ascii="Times New Roman" w:hAnsi="Times New Roman" w:eastAsia="宋体"/>
          <w:color w:val="000000"/>
          <w:sz w:val="24"/>
          <w:szCs w:val="24"/>
        </w:rPr>
      </w:pPr>
      <w:r/>
      <w:bookmarkStart w:id="25" w:name="_Toc28359084"/>
      <w:r/>
      <w:bookmarkStart w:id="26" w:name="_Toc35393625"/>
      <w:r/>
      <w:bookmarkStart w:id="27" w:name="_Toc28359007"/>
      <w:r/>
      <w:bookmarkStart w:id="28" w:name="_Toc35393794"/>
      <w:r>
        <w:rPr>
          <w:rFonts w:ascii="Times New Roman" w:hAnsi="Times New Roman" w:eastAsia="宋体"/>
          <w:color w:val="000000"/>
          <w:sz w:val="24"/>
          <w:szCs w:val="24"/>
        </w:rPr>
        <w:t xml:space="preserve">六、公告期限</w:t>
      </w:r>
      <w:bookmarkEnd w:id="25"/>
      <w:r/>
      <w:bookmarkEnd w:id="26"/>
      <w:r/>
      <w:bookmarkEnd w:id="27"/>
      <w:r/>
      <w:bookmarkEnd w:id="28"/>
      <w:r>
        <w:rPr>
          <w:rFonts w:ascii="Times New Roman" w:hAnsi="Times New Roman" w:eastAsia="宋体"/>
          <w:color w:val="000000"/>
          <w:sz w:val="24"/>
          <w:szCs w:val="24"/>
        </w:rPr>
      </w:r>
      <w:r/>
    </w:p>
    <w:p>
      <w:pPr>
        <w:pStyle w:val="901"/>
        <w:ind w:firstLine="480"/>
        <w:spacing w:line="360" w:lineRule="auto"/>
        <w:rPr>
          <w:color w:val="000000"/>
          <w:sz w:val="24"/>
        </w:rPr>
      </w:pPr>
      <w:r>
        <w:rPr>
          <w:color w:val="000000"/>
          <w:sz w:val="24"/>
        </w:rPr>
        <w:t xml:space="preserve">自本公告发布之日起3个工作日。</w:t>
      </w:r>
      <w:r>
        <w:rPr>
          <w:color w:val="000000"/>
          <w:sz w:val="24"/>
        </w:rPr>
      </w:r>
      <w:r/>
    </w:p>
    <w:p>
      <w:pPr>
        <w:pStyle w:val="901"/>
        <w:ind w:firstLine="480"/>
        <w:spacing w:line="360" w:lineRule="auto"/>
        <w:rPr>
          <w:color w:val="000000"/>
          <w:sz w:val="24"/>
        </w:rPr>
      </w:pPr>
      <w:r>
        <w:rPr>
          <w:color w:val="000000"/>
          <w:sz w:val="24"/>
        </w:rPr>
      </w:r>
      <w:r/>
    </w:p>
    <w:p>
      <w:pPr>
        <w:pStyle w:val="903"/>
        <w:jc w:val="left"/>
        <w:spacing w:before="0" w:line="360" w:lineRule="auto"/>
        <w:rPr>
          <w:rFonts w:ascii="Times New Roman" w:hAnsi="Times New Roman" w:eastAsia="宋体"/>
          <w:color w:val="000000"/>
          <w:sz w:val="24"/>
          <w:szCs w:val="24"/>
        </w:rPr>
      </w:pPr>
      <w:r/>
      <w:bookmarkStart w:id="29" w:name="_Toc35393626"/>
      <w:r/>
      <w:bookmarkStart w:id="30" w:name="_Toc35393795"/>
      <w:r>
        <w:rPr>
          <w:rFonts w:ascii="Times New Roman" w:hAnsi="Times New Roman" w:eastAsia="宋体"/>
          <w:color w:val="000000"/>
          <w:sz w:val="24"/>
          <w:szCs w:val="24"/>
        </w:rPr>
        <w:t xml:space="preserve">七、其他补充事宜</w:t>
      </w:r>
      <w:bookmarkEnd w:id="29"/>
      <w:r/>
      <w:bookmarkEnd w:id="30"/>
      <w:r>
        <w:rPr>
          <w:rFonts w:ascii="Times New Roman" w:hAnsi="Times New Roman" w:eastAsia="宋体"/>
          <w:color w:val="000000"/>
          <w:sz w:val="24"/>
          <w:szCs w:val="24"/>
        </w:rPr>
      </w:r>
      <w:r/>
    </w:p>
    <w:p>
      <w:pPr>
        <w:pStyle w:val="901"/>
        <w:ind w:firstLine="480"/>
        <w:spacing w:line="360" w:lineRule="auto"/>
        <w:rPr>
          <w:color w:val="000000"/>
          <w:sz w:val="24"/>
        </w:rPr>
      </w:pPr>
      <w:r>
        <w:rPr>
          <w:color w:val="000000"/>
          <w:sz w:val="24"/>
        </w:rPr>
        <w:t xml:space="preserve">1.本项目需要落实的政府采购政策：</w:t>
      </w:r>
      <w:r>
        <w:rPr>
          <w:rFonts w:hint="eastAsia"/>
          <w:color w:val="000000"/>
          <w:sz w:val="24"/>
        </w:rPr>
        <w:t xml:space="preserve">无</w:t>
      </w:r>
      <w:r>
        <w:rPr>
          <w:color w:val="000000"/>
          <w:sz w:val="24"/>
          <w:lang w:bidi="ar"/>
        </w:rPr>
        <w:t xml:space="preserve">。</w:t>
      </w:r>
      <w:r>
        <w:rPr>
          <w:color w:val="000000"/>
          <w:sz w:val="24"/>
        </w:rPr>
      </w:r>
      <w:r/>
    </w:p>
    <w:p>
      <w:pPr>
        <w:pStyle w:val="901"/>
        <w:ind w:firstLine="480"/>
        <w:jc w:val="left"/>
        <w:spacing w:line="360" w:lineRule="auto"/>
        <w:widowControl/>
        <w:rPr>
          <w:bCs/>
          <w:color w:val="000000"/>
          <w:sz w:val="24"/>
          <w:lang w:bidi="ar"/>
        </w:rPr>
      </w:pPr>
      <w:r>
        <w:rPr>
          <w:color w:val="000000"/>
          <w:sz w:val="24"/>
          <w:lang w:bidi="ar"/>
        </w:rPr>
        <w:t xml:space="preserve">2.本项目采用全流程电子化采购方式，请供应商认真学习</w:t>
      </w:r>
      <w:r>
        <w:rPr>
          <w:rFonts w:hint="eastAsia"/>
          <w:color w:val="000000"/>
          <w:sz w:val="24"/>
          <w:lang w:bidi="ar"/>
        </w:rPr>
        <w:t xml:space="preserve">“苏采云”系统</w:t>
      </w:r>
      <w:r>
        <w:rPr>
          <w:color w:val="000000"/>
          <w:sz w:val="24"/>
          <w:lang w:bidi="ar"/>
        </w:rPr>
        <w:t xml:space="preserve">发布的相关操作手册，办理CA认证证书、进行</w:t>
      </w:r>
      <w:r>
        <w:rPr>
          <w:rFonts w:hint="eastAsia"/>
          <w:color w:val="000000"/>
          <w:sz w:val="24"/>
          <w:lang w:bidi="ar"/>
        </w:rPr>
        <w:t xml:space="preserve">“苏采云”系统</w:t>
      </w:r>
      <w:r>
        <w:rPr>
          <w:color w:val="000000"/>
          <w:sz w:val="24"/>
          <w:lang w:bidi="ar"/>
        </w:rPr>
        <w:t xml:space="preserve">注册绑定，并认真核实</w:t>
      </w:r>
      <w:r>
        <w:rPr>
          <w:bCs/>
          <w:color w:val="000000"/>
          <w:sz w:val="24"/>
          <w:lang w:bidi="ar"/>
        </w:rPr>
        <w:t xml:space="preserve">数字认证证书情况确认是否符合本项目电子化采购流程要求。</w:t>
      </w:r>
      <w:r>
        <w:rPr>
          <w:bCs/>
          <w:color w:val="000000"/>
          <w:sz w:val="24"/>
          <w:lang w:bidi="ar"/>
        </w:rPr>
      </w:r>
      <w:r/>
    </w:p>
    <w:p>
      <w:pPr>
        <w:pStyle w:val="901"/>
        <w:ind w:firstLine="480"/>
        <w:spacing w:line="360" w:lineRule="auto"/>
        <w:rPr>
          <w:color w:val="000000"/>
          <w:sz w:val="24"/>
        </w:rPr>
      </w:pPr>
      <w:r>
        <w:rPr>
          <w:color w:val="000000"/>
          <w:sz w:val="24"/>
          <w:lang w:bidi="ar"/>
        </w:rPr>
        <w:t xml:space="preserve">技术支持服务热线    </w:t>
      </w:r>
      <w:r>
        <w:rPr>
          <w:rFonts w:hint="eastAsia"/>
          <w:color w:val="000000"/>
          <w:sz w:val="24"/>
          <w:lang w:bidi="ar"/>
        </w:rPr>
        <w:t xml:space="preserve">0519-85588210  0519-85588163</w:t>
      </w:r>
      <w:r>
        <w:rPr>
          <w:color w:val="000000"/>
          <w:sz w:val="24"/>
        </w:rPr>
      </w:r>
      <w:r/>
    </w:p>
    <w:p>
      <w:pPr>
        <w:pStyle w:val="901"/>
        <w:ind w:firstLine="480"/>
        <w:spacing w:line="360" w:lineRule="auto"/>
        <w:rPr>
          <w:color w:val="000000"/>
          <w:sz w:val="24"/>
          <w:lang w:bidi="ar"/>
        </w:rPr>
      </w:pPr>
      <w:r>
        <w:rPr>
          <w:color w:val="000000"/>
          <w:sz w:val="24"/>
          <w:lang w:bidi="ar"/>
        </w:rPr>
        <w:t xml:space="preserve">CA认证证书</w:t>
      </w:r>
      <w:r>
        <w:rPr>
          <w:rFonts w:hint="eastAsia"/>
          <w:color w:val="000000"/>
          <w:sz w:val="24"/>
          <w:lang w:bidi="ar"/>
        </w:rPr>
        <w:t xml:space="preserve">办理（可邮寄）联系电话   </w:t>
      </w:r>
      <w:r>
        <w:rPr>
          <w:color w:val="000000"/>
          <w:sz w:val="24"/>
          <w:lang w:bidi="ar"/>
        </w:rPr>
        <w:t xml:space="preserve">0519</w:t>
      </w:r>
      <w:r>
        <w:rPr>
          <w:rFonts w:hint="eastAsia"/>
          <w:color w:val="000000"/>
          <w:sz w:val="24"/>
          <w:lang w:bidi="ar"/>
        </w:rPr>
        <w:t xml:space="preserve">-</w:t>
      </w:r>
      <w:r>
        <w:rPr>
          <w:color w:val="000000"/>
          <w:sz w:val="24"/>
          <w:lang w:bidi="ar"/>
        </w:rPr>
        <w:t xml:space="preserve">85588120</w:t>
      </w:r>
      <w:r>
        <w:rPr>
          <w:color w:val="000000"/>
          <w:sz w:val="24"/>
          <w:lang w:bidi="ar"/>
        </w:rPr>
      </w:r>
      <w:r/>
    </w:p>
    <w:p>
      <w:pPr>
        <w:pStyle w:val="901"/>
        <w:ind w:firstLine="480"/>
        <w:jc w:val="left"/>
        <w:spacing w:line="360" w:lineRule="auto"/>
        <w:widowControl/>
        <w:rPr>
          <w:color w:val="000000"/>
          <w:sz w:val="24"/>
          <w:lang w:bidi="ar"/>
        </w:rPr>
      </w:pPr>
      <w:r>
        <w:rPr>
          <w:color w:val="000000"/>
          <w:sz w:val="24"/>
          <w:lang w:bidi="ar"/>
        </w:rPr>
        <w:t xml:space="preserve">2.1办理CA认证证书</w:t>
      </w:r>
      <w:r>
        <w:rPr>
          <w:color w:val="000000"/>
          <w:sz w:val="24"/>
          <w:lang w:bidi="ar"/>
        </w:rPr>
      </w:r>
      <w:r/>
    </w:p>
    <w:p>
      <w:pPr>
        <w:pStyle w:val="901"/>
        <w:ind w:firstLine="480"/>
        <w:jc w:val="left"/>
        <w:spacing w:line="360" w:lineRule="auto"/>
        <w:widowControl/>
        <w:rPr>
          <w:color w:val="000000"/>
          <w:sz w:val="24"/>
        </w:rPr>
      </w:pPr>
      <w:r>
        <w:rPr>
          <w:color w:val="000000"/>
          <w:sz w:val="24"/>
          <w:lang w:bidi="ar"/>
        </w:rPr>
        <w:t xml:space="preserve">供应商登录常州市政府采购</w:t>
      </w:r>
      <w:r>
        <w:rPr>
          <w:rFonts w:hint="eastAsia"/>
          <w:color w:val="000000"/>
          <w:sz w:val="24"/>
          <w:lang w:bidi="ar"/>
        </w:rPr>
        <w:t xml:space="preserve">网“下载中心”下载并查阅</w:t>
      </w:r>
      <w:r>
        <w:rPr>
          <w:color w:val="000000"/>
          <w:sz w:val="24"/>
          <w:lang w:bidi="ar"/>
        </w:rPr>
        <w:t xml:space="preserve"> </w:t>
      </w:r>
      <w:r>
        <w:rPr>
          <w:rFonts w:hint="eastAsia" w:ascii="宋体" w:hAnsi="宋体"/>
          <w:color w:val="000000"/>
          <w:sz w:val="24"/>
        </w:rPr>
        <w:t xml:space="preserve">“苏采云”系统</w:t>
      </w:r>
      <w:r>
        <w:rPr>
          <w:color w:val="000000"/>
          <w:sz w:val="24"/>
          <w:lang w:bidi="ar"/>
        </w:rPr>
        <w:t xml:space="preserve">（供应商）</w:t>
      </w:r>
      <w:r>
        <w:rPr>
          <w:rFonts w:hint="eastAsia"/>
          <w:color w:val="000000"/>
          <w:sz w:val="24"/>
          <w:lang w:bidi="ar"/>
        </w:rPr>
        <w:t xml:space="preserve">政务CA</w:t>
      </w:r>
      <w:r>
        <w:rPr>
          <w:color w:val="000000"/>
          <w:sz w:val="24"/>
          <w:lang w:bidi="ar"/>
        </w:rPr>
        <w:t xml:space="preserve">证书办理指南，按照程序要求办理。</w:t>
      </w:r>
      <w:r>
        <w:rPr>
          <w:color w:val="000000"/>
          <w:sz w:val="24"/>
        </w:rPr>
      </w:r>
      <w:r/>
    </w:p>
    <w:p>
      <w:pPr>
        <w:pStyle w:val="901"/>
        <w:ind w:firstLine="480"/>
        <w:spacing w:line="360" w:lineRule="auto"/>
        <w:rPr>
          <w:color w:val="000000"/>
          <w:sz w:val="24"/>
          <w:lang w:bidi="ar"/>
        </w:rPr>
      </w:pPr>
      <w:r>
        <w:rPr>
          <w:color w:val="000000"/>
          <w:sz w:val="24"/>
          <w:lang w:bidi="ar"/>
        </w:rPr>
        <w:t xml:space="preserve">2.2注册</w:t>
      </w:r>
      <w:r>
        <w:rPr>
          <w:color w:val="000000"/>
          <w:sz w:val="24"/>
          <w:lang w:bidi="ar"/>
        </w:rPr>
      </w:r>
      <w:r/>
    </w:p>
    <w:p>
      <w:pPr>
        <w:pStyle w:val="901"/>
        <w:ind w:firstLine="480"/>
        <w:spacing w:line="360" w:lineRule="auto"/>
        <w:rPr>
          <w:color w:val="000000"/>
          <w:sz w:val="24"/>
        </w:rPr>
      </w:pPr>
      <w:r>
        <w:rPr>
          <w:color w:val="000000"/>
          <w:sz w:val="24"/>
          <w:lang w:bidi="ar"/>
        </w:rPr>
        <w:t xml:space="preserve">供应商登录常州市政府采购</w:t>
      </w:r>
      <w:r>
        <w:rPr>
          <w:rFonts w:hint="eastAsia"/>
          <w:color w:val="000000"/>
          <w:sz w:val="24"/>
          <w:lang w:bidi="ar"/>
        </w:rPr>
        <w:t xml:space="preserve">网“下载中心”-“苏采云”系统（供应商）操作手册下载相关操作手册、操作视频等，查阅后进行自助注册。</w:t>
      </w:r>
      <w:r>
        <w:rPr>
          <w:color w:val="000000"/>
          <w:sz w:val="24"/>
        </w:rPr>
      </w:r>
      <w:r/>
    </w:p>
    <w:p>
      <w:pPr>
        <w:pStyle w:val="901"/>
        <w:ind w:firstLine="480"/>
        <w:jc w:val="left"/>
        <w:spacing w:line="360" w:lineRule="auto"/>
        <w:widowControl/>
        <w:rPr>
          <w:color w:val="000000"/>
          <w:sz w:val="24"/>
          <w:lang w:bidi="ar"/>
        </w:rPr>
      </w:pPr>
      <w:r>
        <w:rPr>
          <w:color w:val="000000"/>
          <w:sz w:val="24"/>
          <w:lang w:bidi="ar"/>
        </w:rPr>
        <w:t xml:space="preserve">2.3</w:t>
      </w:r>
      <w:r>
        <w:rPr>
          <w:rFonts w:hint="eastAsia"/>
          <w:color w:val="000000"/>
          <w:sz w:val="24"/>
          <w:lang w:bidi="ar"/>
        </w:rPr>
        <w:t xml:space="preserve">控件</w:t>
      </w:r>
      <w:r>
        <w:rPr>
          <w:color w:val="000000"/>
          <w:sz w:val="24"/>
          <w:lang w:bidi="ar"/>
        </w:rPr>
        <w:t xml:space="preserve">、客户端下载</w:t>
      </w:r>
      <w:r>
        <w:rPr>
          <w:color w:val="000000"/>
          <w:sz w:val="24"/>
          <w:lang w:bidi="ar"/>
        </w:rPr>
      </w:r>
      <w:r/>
    </w:p>
    <w:p>
      <w:pPr>
        <w:pStyle w:val="901"/>
        <w:ind w:firstLine="480"/>
        <w:jc w:val="left"/>
        <w:spacing w:line="360" w:lineRule="auto"/>
        <w:widowControl/>
        <w:rPr>
          <w:rFonts w:hint="eastAsia"/>
          <w:color w:val="000000"/>
          <w:sz w:val="24"/>
          <w:lang w:bidi="ar"/>
        </w:rPr>
      </w:pPr>
      <w:r>
        <w:rPr>
          <w:color w:val="000000"/>
          <w:sz w:val="24"/>
          <w:lang w:bidi="ar"/>
        </w:rPr>
        <w:t xml:space="preserve">供应商登录常州市政府采购</w:t>
      </w:r>
      <w:r>
        <w:rPr>
          <w:rFonts w:hint="eastAsia"/>
          <w:color w:val="000000"/>
          <w:sz w:val="24"/>
          <w:lang w:bidi="ar"/>
        </w:rPr>
        <w:t xml:space="preserve">网“下载中心”-政府采购管理交易系统（苏采云）CA及签章控件驱动下载相关控件及客户端。</w:t>
      </w:r>
      <w:r>
        <w:rPr>
          <w:rFonts w:hint="eastAsia"/>
          <w:color w:val="000000"/>
          <w:sz w:val="24"/>
          <w:lang w:bidi="ar"/>
        </w:rPr>
      </w:r>
      <w:r/>
    </w:p>
    <w:p>
      <w:pPr>
        <w:pStyle w:val="901"/>
        <w:ind w:firstLine="480"/>
        <w:spacing w:line="360" w:lineRule="auto"/>
        <w:rPr>
          <w:color w:val="000000"/>
          <w:sz w:val="24"/>
          <w:lang w:bidi="ar"/>
        </w:rPr>
      </w:pPr>
      <w:r>
        <w:rPr>
          <w:color w:val="000000"/>
          <w:sz w:val="24"/>
          <w:lang w:bidi="ar"/>
        </w:rPr>
        <w:t xml:space="preserve">2.4 获取电子磋商文件</w:t>
      </w:r>
      <w:r>
        <w:rPr>
          <w:color w:val="000000"/>
          <w:sz w:val="24"/>
          <w:lang w:bidi="ar"/>
        </w:rPr>
      </w:r>
      <w:r/>
    </w:p>
    <w:p>
      <w:pPr>
        <w:pStyle w:val="901"/>
        <w:ind w:firstLine="480"/>
        <w:spacing w:line="360" w:lineRule="auto"/>
        <w:rPr>
          <w:color w:val="000000"/>
          <w:sz w:val="24"/>
          <w:lang w:bidi="ar"/>
        </w:rPr>
      </w:pPr>
      <w:r>
        <w:rPr>
          <w:color w:val="000000"/>
          <w:sz w:val="24"/>
          <w:lang w:bidi="ar"/>
        </w:rPr>
        <w:t xml:space="preserve">供应商持CA数字认证证书登录</w:t>
      </w:r>
      <w:r>
        <w:rPr>
          <w:rFonts w:hint="eastAsia"/>
          <w:color w:val="000000"/>
          <w:sz w:val="24"/>
          <w:lang w:bidi="ar"/>
        </w:rPr>
        <w:t xml:space="preserve">“苏采云”系统</w:t>
      </w:r>
      <w:r>
        <w:rPr>
          <w:color w:val="000000"/>
          <w:sz w:val="24"/>
          <w:lang w:bidi="ar"/>
        </w:rPr>
        <w:t xml:space="preserve">获取电子磋商文件。未在规定期限内通过</w:t>
      </w:r>
      <w:r>
        <w:rPr>
          <w:rFonts w:hint="eastAsia"/>
          <w:color w:val="000000"/>
          <w:sz w:val="24"/>
          <w:lang w:bidi="ar"/>
        </w:rPr>
        <w:t xml:space="preserve">“苏采云”系统</w:t>
      </w:r>
      <w:r>
        <w:rPr>
          <w:color w:val="000000"/>
          <w:sz w:val="24"/>
          <w:lang w:bidi="ar"/>
        </w:rPr>
        <w:t xml:space="preserve">获取磋商文件的</w:t>
      </w:r>
      <w:r>
        <w:rPr>
          <w:b/>
          <w:color w:val="000000"/>
          <w:sz w:val="24"/>
          <w:lang w:bidi="ar"/>
        </w:rPr>
        <w:t xml:space="preserve">响应无效</w:t>
      </w:r>
      <w:r>
        <w:rPr>
          <w:color w:val="000000"/>
          <w:sz w:val="24"/>
          <w:lang w:bidi="ar"/>
        </w:rPr>
        <w:t xml:space="preserve">。</w:t>
      </w:r>
      <w:r>
        <w:rPr>
          <w:color w:val="000000"/>
          <w:sz w:val="24"/>
          <w:lang w:bidi="ar"/>
        </w:rPr>
      </w:r>
      <w:r/>
    </w:p>
    <w:p>
      <w:pPr>
        <w:pStyle w:val="901"/>
        <w:ind w:firstLine="480"/>
        <w:spacing w:line="360" w:lineRule="auto"/>
        <w:rPr>
          <w:color w:val="000000"/>
          <w:sz w:val="24"/>
          <w:lang w:bidi="ar"/>
        </w:rPr>
      </w:pPr>
      <w:r>
        <w:rPr>
          <w:color w:val="000000"/>
          <w:sz w:val="24"/>
          <w:lang w:bidi="ar"/>
        </w:rPr>
        <w:t xml:space="preserve">2.5编制电子响应文件</w:t>
      </w:r>
      <w:r>
        <w:rPr>
          <w:color w:val="000000"/>
          <w:sz w:val="24"/>
          <w:lang w:bidi="ar"/>
        </w:rPr>
      </w:r>
      <w:r/>
    </w:p>
    <w:p>
      <w:pPr>
        <w:pStyle w:val="901"/>
        <w:ind w:firstLine="480"/>
        <w:spacing w:line="360" w:lineRule="auto"/>
        <w:rPr>
          <w:color w:val="000000"/>
          <w:sz w:val="24"/>
          <w:lang w:bidi="ar"/>
        </w:rPr>
      </w:pPr>
      <w:r>
        <w:rPr>
          <w:color w:val="000000"/>
          <w:sz w:val="24"/>
          <w:lang w:bidi="ar"/>
        </w:rPr>
        <w:t xml:space="preserve">供应商应使用电子响应</w:t>
      </w:r>
      <w:r>
        <w:rPr>
          <w:rFonts w:hint="eastAsia"/>
          <w:color w:val="000000"/>
          <w:sz w:val="24"/>
          <w:lang w:bidi="ar"/>
        </w:rPr>
        <w:t xml:space="preserve">文件制作</w:t>
      </w:r>
      <w:r>
        <w:rPr>
          <w:color w:val="000000"/>
          <w:sz w:val="24"/>
          <w:lang w:bidi="ar"/>
        </w:rPr>
        <w:t xml:space="preserve">客户端编制电子响应文件并进行线上响应，供应商电子响应文件需要加密并加盖电子签章</w:t>
      </w:r>
      <w:r>
        <w:rPr>
          <w:bCs/>
          <w:color w:val="000000"/>
          <w:sz w:val="24"/>
          <w:lang w:bidi="ar"/>
        </w:rPr>
        <w:t xml:space="preserve">，如无法按照要求在电子响应文件中加盖电子签章和加密，请及时通过技术支持服务热线联系技术人员</w:t>
      </w:r>
      <w:r>
        <w:rPr>
          <w:color w:val="000000"/>
          <w:sz w:val="24"/>
          <w:lang w:bidi="ar"/>
        </w:rPr>
        <w:t xml:space="preserve">。</w:t>
      </w:r>
      <w:r>
        <w:rPr>
          <w:color w:val="000000"/>
          <w:sz w:val="24"/>
          <w:lang w:bidi="ar"/>
        </w:rPr>
      </w:r>
      <w:r/>
    </w:p>
    <w:p>
      <w:pPr>
        <w:pStyle w:val="901"/>
        <w:ind w:firstLine="480"/>
        <w:jc w:val="left"/>
        <w:spacing w:line="360" w:lineRule="auto"/>
        <w:widowControl/>
        <w:rPr>
          <w:color w:val="000000"/>
          <w:sz w:val="24"/>
          <w:lang w:val="zh-TW" w:bidi="ar"/>
        </w:rPr>
      </w:pPr>
      <w:r>
        <w:rPr>
          <w:rFonts w:eastAsia="PMingLiU"/>
          <w:color w:val="000000"/>
          <w:sz w:val="24"/>
          <w:lang w:val="zh-TW" w:eastAsia="zh-TW" w:bidi="ar"/>
        </w:rPr>
        <w:t xml:space="preserve">2</w:t>
      </w:r>
      <w:r>
        <w:rPr>
          <w:color w:val="000000"/>
          <w:sz w:val="24"/>
          <w:lang w:val="zh-TW" w:eastAsia="zh-TW" w:bidi="ar"/>
        </w:rPr>
        <w:t xml:space="preserve">.6</w:t>
      </w:r>
      <w:r>
        <w:rPr>
          <w:color w:val="000000"/>
          <w:sz w:val="24"/>
          <w:lang w:val="zh-TW" w:bidi="ar"/>
        </w:rPr>
        <w:t xml:space="preserve">提交电子响应文件</w:t>
      </w:r>
      <w:r>
        <w:rPr>
          <w:color w:val="000000"/>
          <w:sz w:val="24"/>
          <w:lang w:val="zh-TW" w:bidi="ar"/>
        </w:rPr>
      </w:r>
      <w:r/>
    </w:p>
    <w:p>
      <w:pPr>
        <w:pStyle w:val="901"/>
        <w:ind w:firstLine="480"/>
        <w:jc w:val="left"/>
        <w:spacing w:line="360" w:lineRule="auto"/>
        <w:widowControl/>
        <w:rPr>
          <w:color w:val="000000"/>
          <w:sz w:val="24"/>
          <w:lang w:bidi="ar"/>
        </w:rPr>
      </w:pPr>
      <w:r>
        <w:rPr>
          <w:color w:val="000000"/>
          <w:sz w:val="24"/>
          <w:lang w:bidi="ar"/>
        </w:rPr>
        <w:t xml:space="preserve">供应商应于响应截止时间前在</w:t>
      </w:r>
      <w:r>
        <w:rPr>
          <w:rFonts w:hint="eastAsia"/>
          <w:color w:val="000000"/>
          <w:sz w:val="24"/>
          <w:lang w:bidi="ar"/>
        </w:rPr>
        <w:t xml:space="preserve">“苏采云”系统</w:t>
      </w:r>
      <w:r>
        <w:rPr>
          <w:color w:val="000000"/>
          <w:sz w:val="24"/>
          <w:lang w:bidi="ar"/>
        </w:rPr>
        <w:t xml:space="preserve">提交电子响应文件，上传电子响应文件过程中请保持与互联网的连接畅通。</w:t>
      </w:r>
      <w:r>
        <w:rPr>
          <w:color w:val="000000"/>
          <w:sz w:val="24"/>
          <w:lang w:bidi="ar"/>
        </w:rPr>
      </w:r>
      <w:r/>
    </w:p>
    <w:p>
      <w:pPr>
        <w:pStyle w:val="901"/>
        <w:ind w:firstLine="480"/>
        <w:jc w:val="left"/>
        <w:spacing w:line="360" w:lineRule="auto"/>
        <w:widowControl/>
        <w:rPr>
          <w:color w:val="000000"/>
          <w:sz w:val="24"/>
          <w:lang w:eastAsia="zh-TW" w:bidi="ar"/>
        </w:rPr>
      </w:pPr>
      <w:r>
        <w:rPr>
          <w:rFonts w:eastAsia="PMingLiU"/>
          <w:color w:val="000000"/>
          <w:sz w:val="24"/>
          <w:lang w:val="zh-TW" w:eastAsia="zh-TW" w:bidi="ar"/>
        </w:rPr>
        <w:t xml:space="preserve">2</w:t>
      </w:r>
      <w:r>
        <w:rPr>
          <w:color w:val="000000"/>
          <w:sz w:val="24"/>
          <w:lang w:val="zh-TW" w:bidi="ar"/>
        </w:rPr>
        <w:t xml:space="preserve">.</w:t>
      </w:r>
      <w:r>
        <w:rPr>
          <w:color w:val="000000"/>
          <w:sz w:val="24"/>
          <w:lang w:val="zh-TW" w:eastAsia="zh-TW" w:bidi="ar"/>
        </w:rPr>
        <w:t xml:space="preserve">7</w:t>
      </w:r>
      <w:r>
        <w:rPr>
          <w:color w:val="000000"/>
          <w:sz w:val="24"/>
          <w:lang w:val="zh-TW" w:bidi="ar"/>
        </w:rPr>
        <w:t xml:space="preserve">电子开标</w:t>
      </w:r>
      <w:r>
        <w:rPr>
          <w:color w:val="000000"/>
          <w:sz w:val="24"/>
          <w:lang w:eastAsia="zh-TW" w:bidi="ar"/>
        </w:rPr>
      </w:r>
      <w:r/>
    </w:p>
    <w:p>
      <w:pPr>
        <w:pStyle w:val="901"/>
        <w:ind w:firstLine="480"/>
        <w:spacing w:line="360" w:lineRule="auto"/>
        <w:rPr>
          <w:rFonts w:hint="eastAsia"/>
          <w:color w:val="000000"/>
          <w:sz w:val="24"/>
          <w:lang w:val="zh-TW" w:bidi="ar"/>
        </w:rPr>
      </w:pPr>
      <w:r>
        <w:rPr>
          <w:color w:val="000000"/>
          <w:sz w:val="24"/>
          <w:lang w:val="zh-TW" w:bidi="ar"/>
        </w:rPr>
        <w:t xml:space="preserve">供应商使用</w:t>
      </w:r>
      <w:r>
        <w:rPr>
          <w:color w:val="000000"/>
          <w:sz w:val="24"/>
          <w:lang w:bidi="ar"/>
        </w:rPr>
        <w:t xml:space="preserve">CA认证证书</w:t>
      </w:r>
      <w:r>
        <w:rPr>
          <w:color w:val="000000"/>
          <w:sz w:val="24"/>
          <w:lang w:val="zh-TW" w:bidi="ar"/>
        </w:rPr>
        <w:t xml:space="preserve">登录</w:t>
      </w:r>
      <w:r>
        <w:rPr>
          <w:rFonts w:hint="eastAsia"/>
          <w:color w:val="000000"/>
          <w:sz w:val="24"/>
          <w:lang w:bidi="ar"/>
        </w:rPr>
        <w:t xml:space="preserve">“苏采云”系统</w:t>
      </w:r>
      <w:r>
        <w:rPr>
          <w:color w:val="000000"/>
          <w:sz w:val="24"/>
          <w:lang w:bidi="ar"/>
        </w:rPr>
        <w:t xml:space="preserve">进行电子</w:t>
      </w:r>
      <w:r>
        <w:rPr>
          <w:rFonts w:hint="eastAsia"/>
          <w:color w:val="000000"/>
          <w:sz w:val="24"/>
          <w:lang w:bidi="ar"/>
        </w:rPr>
        <w:t xml:space="preserve">化不见面</w:t>
      </w:r>
      <w:r>
        <w:rPr>
          <w:color w:val="000000"/>
          <w:sz w:val="24"/>
          <w:lang w:bidi="ar"/>
        </w:rPr>
        <w:t xml:space="preserve">开标</w:t>
      </w:r>
      <w:r>
        <w:rPr>
          <w:color w:val="000000"/>
          <w:sz w:val="24"/>
          <w:lang w:val="zh-TW" w:bidi="ar"/>
        </w:rPr>
        <w:t xml:space="preserve">。</w:t>
      </w:r>
      <w:r>
        <w:rPr>
          <w:rFonts w:hint="eastAsia"/>
          <w:color w:val="000000"/>
          <w:sz w:val="24"/>
          <w:lang w:val="zh-TW" w:bidi="ar"/>
        </w:rPr>
      </w:r>
      <w:r/>
    </w:p>
    <w:p>
      <w:pPr>
        <w:pStyle w:val="901"/>
        <w:ind w:firstLine="480"/>
        <w:spacing w:line="360" w:lineRule="auto"/>
        <w:rPr>
          <w:rFonts w:hint="eastAsia"/>
          <w:color w:val="000000"/>
          <w:sz w:val="24"/>
          <w:lang w:val="zh-TW" w:bidi="ar"/>
        </w:rPr>
      </w:pPr>
      <w:r>
        <w:rPr>
          <w:rFonts w:eastAsia="PMingLiU"/>
          <w:color w:val="000000"/>
          <w:sz w:val="24"/>
          <w:lang w:val="zh-TW" w:eastAsia="zh-TW" w:bidi="ar"/>
        </w:rPr>
        <w:t xml:space="preserve">2</w:t>
      </w:r>
      <w:r>
        <w:rPr>
          <w:rFonts w:hint="eastAsia"/>
          <w:color w:val="000000"/>
          <w:sz w:val="24"/>
          <w:lang w:val="zh-TW" w:bidi="ar"/>
        </w:rPr>
        <w:t xml:space="preserve">.8注意事项</w:t>
      </w:r>
      <w:r>
        <w:rPr>
          <w:rFonts w:hint="eastAsia"/>
          <w:color w:val="000000"/>
          <w:sz w:val="24"/>
          <w:lang w:val="zh-TW" w:bidi="ar"/>
        </w:rPr>
      </w:r>
      <w:r/>
    </w:p>
    <w:p>
      <w:pPr>
        <w:pStyle w:val="901"/>
        <w:ind w:firstLine="480"/>
        <w:spacing w:line="360" w:lineRule="auto"/>
        <w:rPr>
          <w:color w:val="000000"/>
          <w:sz w:val="24"/>
          <w:lang w:eastAsia="zh-TW"/>
        </w:rPr>
      </w:pPr>
      <w:r>
        <w:rPr>
          <w:color w:val="000000"/>
          <w:sz w:val="24"/>
          <w:lang w:val="zh-TW" w:bidi="ar"/>
        </w:rPr>
        <w:t xml:space="preserve">供应商</w:t>
      </w:r>
      <w:r>
        <w:rPr>
          <w:rFonts w:hint="eastAsia"/>
          <w:color w:val="000000"/>
          <w:sz w:val="24"/>
          <w:lang w:val="zh-TW" w:bidi="ar"/>
        </w:rPr>
        <w:t xml:space="preserve">在开标前应当</w:t>
      </w:r>
      <w:r>
        <w:rPr>
          <w:rFonts w:ascii="宋体" w:hAnsi="宋体"/>
          <w:color w:val="000000"/>
          <w:sz w:val="24"/>
        </w:rPr>
        <w:t xml:space="preserve">使用“验证CA”功能验证本地计算机的控件环境是否正常，并且在开标</w:t>
      </w:r>
      <w:r>
        <w:rPr>
          <w:rFonts w:hint="eastAsia" w:ascii="宋体" w:hAnsi="宋体"/>
          <w:color w:val="000000"/>
          <w:sz w:val="24"/>
        </w:rPr>
        <w:t xml:space="preserve">、评审</w:t>
      </w:r>
      <w:r>
        <w:rPr>
          <w:rFonts w:ascii="宋体" w:hAnsi="宋体"/>
          <w:color w:val="000000"/>
          <w:sz w:val="24"/>
        </w:rPr>
        <w:t xml:space="preserve">过程中不可随意更换</w:t>
      </w:r>
      <w:r>
        <w:rPr>
          <w:rFonts w:hint="eastAsia" w:ascii="宋体" w:hAnsi="宋体"/>
          <w:color w:val="000000"/>
          <w:sz w:val="24"/>
        </w:rPr>
        <w:t xml:space="preserve">计算机</w:t>
      </w:r>
      <w:r>
        <w:rPr>
          <w:rFonts w:ascii="宋体" w:hAnsi="宋体"/>
          <w:color w:val="000000"/>
          <w:sz w:val="24"/>
        </w:rPr>
        <w:t xml:space="preserve">，必须使用验证成功的</w:t>
      </w:r>
      <w:r>
        <w:rPr>
          <w:rFonts w:hint="eastAsia" w:ascii="宋体" w:hAnsi="宋体"/>
          <w:color w:val="000000"/>
          <w:sz w:val="24"/>
        </w:rPr>
        <w:t xml:space="preserve">计算机</w:t>
      </w:r>
      <w:r>
        <w:rPr>
          <w:rFonts w:ascii="宋体" w:hAnsi="宋体"/>
          <w:color w:val="000000"/>
          <w:sz w:val="24"/>
        </w:rPr>
        <w:t xml:space="preserve">进行操作，否则造成相应后果由供应商自行承担。</w:t>
      </w:r>
      <w:r>
        <w:rPr>
          <w:color w:val="000000"/>
          <w:sz w:val="24"/>
          <w:lang w:eastAsia="zh-TW"/>
        </w:rPr>
      </w:r>
      <w:r/>
    </w:p>
    <w:p>
      <w:pPr>
        <w:pStyle w:val="901"/>
        <w:ind w:firstLine="480"/>
        <w:spacing w:line="360" w:lineRule="auto"/>
        <w:rPr>
          <w:color w:val="000000"/>
          <w:sz w:val="24"/>
          <w:lang w:val="zh-TW" w:bidi="ar"/>
        </w:rPr>
      </w:pPr>
      <w:r>
        <w:rPr>
          <w:rFonts w:eastAsia="PMingLiU"/>
          <w:color w:val="000000"/>
          <w:sz w:val="24"/>
          <w:lang w:val="zh-TW" w:eastAsia="zh-TW" w:bidi="ar"/>
        </w:rPr>
        <w:t xml:space="preserve">3</w:t>
      </w:r>
      <w:r>
        <w:rPr>
          <w:rFonts w:hint="eastAsia"/>
          <w:color w:val="000000"/>
          <w:sz w:val="24"/>
          <w:lang w:val="zh-TW" w:bidi="ar"/>
        </w:rPr>
        <w:t xml:space="preserve">.关于常州市中小企业政府采购信用融资：</w:t>
      </w:r>
      <w:r>
        <w:rPr>
          <w:color w:val="000000"/>
          <w:sz w:val="24"/>
          <w:lang w:val="zh-TW" w:bidi="ar"/>
        </w:rPr>
      </w:r>
      <w:r/>
    </w:p>
    <w:p>
      <w:pPr>
        <w:pStyle w:val="901"/>
        <w:ind w:firstLine="480"/>
        <w:jc w:val="left"/>
        <w:spacing w:line="360" w:lineRule="auto"/>
        <w:widowControl/>
        <w:rPr>
          <w:rFonts w:hint="eastAsia"/>
          <w:color w:val="000000"/>
          <w:sz w:val="24"/>
          <w:lang w:val="zh-TW" w:bidi="ar"/>
        </w:rPr>
      </w:pPr>
      <w:r>
        <w:rPr>
          <w:rFonts w:hint="eastAsia"/>
          <w:color w:val="000000"/>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color w:val="000000"/>
          <w:sz w:val="24"/>
          <w:lang w:val="zh-TW" w:bidi="ar"/>
        </w:rPr>
      </w:r>
      <w:r/>
    </w:p>
    <w:p>
      <w:pPr>
        <w:pStyle w:val="903"/>
        <w:jc w:val="left"/>
        <w:spacing w:before="0" w:line="360" w:lineRule="auto"/>
        <w:rPr>
          <w:rFonts w:ascii="Times New Roman" w:hAnsi="Times New Roman" w:eastAsia="宋体"/>
          <w:color w:val="000000"/>
          <w:sz w:val="24"/>
          <w:szCs w:val="24"/>
        </w:rPr>
      </w:pPr>
      <w:r/>
      <w:bookmarkStart w:id="31" w:name="_Toc28359085"/>
      <w:r/>
      <w:bookmarkStart w:id="32" w:name="_Toc35393627"/>
      <w:r/>
      <w:bookmarkStart w:id="33" w:name="_Toc28359008"/>
      <w:r/>
      <w:bookmarkStart w:id="34" w:name="_Toc35393796"/>
      <w:r>
        <w:rPr>
          <w:rFonts w:ascii="Times New Roman" w:hAnsi="Times New Roman" w:eastAsia="宋体"/>
          <w:color w:val="000000"/>
          <w:sz w:val="24"/>
          <w:szCs w:val="24"/>
        </w:rPr>
        <w:t xml:space="preserve">八、对本项目提出询问，请按以下方式联系。</w:t>
      </w:r>
      <w:bookmarkEnd w:id="31"/>
      <w:r/>
      <w:bookmarkEnd w:id="32"/>
      <w:r/>
      <w:bookmarkEnd w:id="33"/>
      <w:r/>
      <w:bookmarkEnd w:id="34"/>
      <w:r>
        <w:rPr>
          <w:rFonts w:ascii="Times New Roman" w:hAnsi="Times New Roman" w:eastAsia="宋体"/>
          <w:color w:val="000000"/>
          <w:sz w:val="24"/>
          <w:szCs w:val="24"/>
        </w:rPr>
      </w:r>
      <w:r/>
    </w:p>
    <w:p>
      <w:pPr>
        <w:pStyle w:val="901"/>
        <w:ind w:left="854" w:hanging="434"/>
        <w:jc w:val="left"/>
        <w:spacing w:line="360" w:lineRule="auto"/>
        <w:rPr>
          <w:b/>
          <w:color w:val="000000"/>
          <w:sz w:val="24"/>
        </w:rPr>
      </w:pPr>
      <w:r>
        <w:rPr>
          <w:b/>
          <w:color w:val="000000"/>
          <w:sz w:val="24"/>
        </w:rPr>
        <w:t xml:space="preserve">1.采购人信息</w:t>
      </w:r>
      <w:r>
        <w:rPr>
          <w:b/>
          <w:color w:val="000000"/>
          <w:sz w:val="24"/>
        </w:rPr>
      </w:r>
      <w:r/>
    </w:p>
    <w:p>
      <w:pPr>
        <w:pStyle w:val="901"/>
        <w:ind w:left="852" w:hanging="432"/>
        <w:jc w:val="left"/>
        <w:spacing w:line="360" w:lineRule="auto"/>
        <w:rPr>
          <w:rFonts w:hint="eastAsia" w:eastAsia="宋体"/>
          <w:color w:val="000000"/>
          <w:sz w:val="24"/>
          <w:lang w:eastAsia="zh-CN"/>
        </w:rPr>
      </w:pPr>
      <w:r/>
      <w:bookmarkStart w:id="35" w:name="_Toc28359086"/>
      <w:r/>
      <w:bookmarkStart w:id="36" w:name="_Toc28359009"/>
      <w:r>
        <w:rPr>
          <w:rFonts w:hint="eastAsia"/>
          <w:color w:val="000000"/>
          <w:sz w:val="24"/>
        </w:rPr>
        <w:t xml:space="preserve">名  称：</w:t>
      </w:r>
      <w:r>
        <w:rPr>
          <w:rFonts w:hint="eastAsia"/>
          <w:color w:val="000000"/>
          <w:sz w:val="24"/>
          <w:lang w:eastAsia="zh-CN"/>
        </w:rPr>
        <w:t xml:space="preserve">常州市第五中学</w:t>
      </w:r>
      <w:r>
        <w:rPr>
          <w:rFonts w:hint="eastAsia" w:eastAsia="宋体"/>
          <w:color w:val="000000"/>
          <w:sz w:val="24"/>
          <w:lang w:eastAsia="zh-CN"/>
        </w:rPr>
      </w:r>
      <w:r/>
    </w:p>
    <w:p>
      <w:pPr>
        <w:pStyle w:val="901"/>
        <w:ind w:left="852" w:hanging="432"/>
        <w:jc w:val="left"/>
        <w:spacing w:line="360" w:lineRule="auto"/>
        <w:rPr>
          <w:rFonts w:hint="eastAsia"/>
          <w:bCs/>
          <w:color w:val="000000"/>
          <w:sz w:val="24"/>
        </w:rPr>
      </w:pPr>
      <w:r>
        <w:rPr>
          <w:rFonts w:hint="eastAsia"/>
          <w:bCs/>
          <w:color w:val="000000"/>
          <w:sz w:val="24"/>
        </w:rPr>
        <w:t xml:space="preserve">地 址：</w:t>
      </w:r>
      <w:r>
        <w:rPr>
          <w:rFonts w:hint="eastAsia" w:ascii="宋体" w:hAnsi="宋体" w:eastAsia="宋体"/>
          <w:bCs/>
          <w:color w:val="000000"/>
          <w:sz w:val="24"/>
          <w:szCs w:val="24"/>
        </w:rPr>
        <w:t xml:space="preserve">常州市钟楼区茶花路6号</w:t>
      </w:r>
      <w:r>
        <w:rPr>
          <w:rFonts w:hint="eastAsia"/>
          <w:bCs/>
          <w:color w:val="000000"/>
          <w:sz w:val="24"/>
        </w:rPr>
      </w:r>
      <w:r/>
    </w:p>
    <w:p>
      <w:pPr>
        <w:pStyle w:val="901"/>
        <w:ind w:left="852" w:hanging="432"/>
        <w:jc w:val="left"/>
        <w:spacing w:line="360" w:lineRule="auto"/>
        <w:rPr>
          <w:rFonts w:eastAsia="宋体"/>
          <w:bCs/>
          <w:color w:val="000000"/>
          <w:sz w:val="24"/>
          <w:shd w:val="clear" w:color="auto" w:fill="auto"/>
          <w:lang w:val="en-US" w:eastAsia="zh-CN"/>
        </w:rPr>
      </w:pPr>
      <w:r>
        <w:rPr>
          <w:rFonts w:hint="eastAsia"/>
          <w:bCs/>
          <w:color w:val="000000"/>
          <w:sz w:val="24"/>
          <w:shd w:val="clear" w:color="auto" w:fill="auto"/>
        </w:rPr>
        <w:t xml:space="preserve">联系人：</w:t>
      </w:r>
      <w:r>
        <w:rPr>
          <w:rFonts w:hint="eastAsia"/>
          <w:bCs/>
          <w:color w:val="000000"/>
          <w:sz w:val="24"/>
          <w:shd w:val="clear" w:color="auto" w:fill="auto"/>
          <w:lang w:val="en-US" w:eastAsia="zh-CN"/>
        </w:rPr>
        <w:t xml:space="preserve">宋主任</w:t>
      </w:r>
      <w:r>
        <w:rPr>
          <w:rFonts w:eastAsia="宋体"/>
          <w:bCs/>
          <w:color w:val="000000"/>
          <w:sz w:val="24"/>
          <w:shd w:val="clear" w:color="auto" w:fill="auto"/>
          <w:lang w:val="en-US" w:eastAsia="zh-CN"/>
        </w:rPr>
      </w:r>
      <w:r/>
    </w:p>
    <w:p>
      <w:pPr>
        <w:pStyle w:val="901"/>
        <w:ind w:left="852" w:hanging="432"/>
        <w:jc w:val="left"/>
        <w:spacing w:line="360" w:lineRule="auto"/>
        <w:rPr>
          <w:bCs/>
          <w:color w:val="000000"/>
          <w:sz w:val="24"/>
          <w:shd w:val="clear" w:color="auto" w:fill="auto"/>
        </w:rPr>
      </w:pPr>
      <w:r>
        <w:rPr>
          <w:rFonts w:hint="eastAsia"/>
          <w:bCs/>
          <w:color w:val="000000"/>
          <w:sz w:val="24"/>
          <w:shd w:val="clear" w:color="auto" w:fill="auto"/>
        </w:rPr>
        <w:t xml:space="preserve">联系电话：</w:t>
      </w:r>
      <w:r>
        <w:rPr>
          <w:rFonts w:hint="eastAsia"/>
          <w:bCs/>
          <w:color w:val="000000"/>
          <w:sz w:val="24"/>
          <w:shd w:val="clear" w:color="auto" w:fill="auto"/>
          <w:lang w:val="en-US" w:eastAsia="zh-CN"/>
        </w:rPr>
        <w:t xml:space="preserve">0519-</w:t>
      </w:r>
      <w:r>
        <w:rPr>
          <w:rFonts w:hint="eastAsia"/>
          <w:bCs/>
          <w:color w:val="000000"/>
          <w:sz w:val="24"/>
          <w:shd w:val="clear" w:color="auto" w:fill="auto"/>
        </w:rPr>
        <w:t xml:space="preserve">89190911</w:t>
      </w:r>
      <w:r>
        <w:rPr>
          <w:bCs/>
          <w:color w:val="000000"/>
          <w:sz w:val="24"/>
          <w:shd w:val="clear" w:color="auto" w:fill="auto"/>
        </w:rPr>
      </w:r>
      <w:r/>
    </w:p>
    <w:p>
      <w:pPr>
        <w:pStyle w:val="901"/>
        <w:ind w:left="854" w:hanging="434"/>
        <w:jc w:val="left"/>
        <w:spacing w:line="360" w:lineRule="auto"/>
        <w:rPr>
          <w:b/>
          <w:color w:val="000000"/>
          <w:sz w:val="24"/>
        </w:rPr>
      </w:pPr>
      <w:r>
        <w:rPr>
          <w:b/>
          <w:color w:val="000000"/>
          <w:sz w:val="24"/>
        </w:rPr>
        <w:t xml:space="preserve">2.采购代理机构信息</w:t>
      </w:r>
      <w:bookmarkEnd w:id="35"/>
      <w:r/>
      <w:bookmarkEnd w:id="36"/>
      <w:r>
        <w:rPr>
          <w:b/>
          <w:color w:val="000000"/>
          <w:sz w:val="24"/>
        </w:rPr>
      </w:r>
      <w:r/>
    </w:p>
    <w:p>
      <w:pPr>
        <w:pStyle w:val="901"/>
        <w:ind w:left="852" w:hanging="432"/>
        <w:jc w:val="left"/>
        <w:spacing w:line="360" w:lineRule="auto"/>
        <w:rPr>
          <w:color w:val="000000"/>
          <w:sz w:val="24"/>
        </w:rPr>
      </w:pPr>
      <w:r/>
      <w:bookmarkStart w:id="37" w:name="_Toc28359010"/>
      <w:r/>
      <w:bookmarkStart w:id="38" w:name="_Toc28359087"/>
      <w:r>
        <w:rPr>
          <w:color w:val="000000"/>
          <w:sz w:val="24"/>
        </w:rPr>
        <w:t xml:space="preserve">名  称：</w:t>
      </w:r>
      <w:r>
        <w:rPr>
          <w:rFonts w:hint="eastAsia"/>
          <w:color w:val="000000"/>
          <w:sz w:val="24"/>
        </w:rPr>
        <w:t xml:space="preserve">常州盈泰招标有限公司</w:t>
      </w:r>
      <w:r>
        <w:rPr>
          <w:color w:val="000000"/>
          <w:sz w:val="24"/>
        </w:rPr>
      </w:r>
      <w:r/>
    </w:p>
    <w:p>
      <w:pPr>
        <w:pStyle w:val="901"/>
        <w:ind w:left="852" w:hanging="432"/>
        <w:jc w:val="left"/>
        <w:spacing w:line="360" w:lineRule="auto"/>
        <w:rPr>
          <w:rFonts w:hint="eastAsia"/>
          <w:color w:val="000000"/>
          <w:sz w:val="24"/>
        </w:rPr>
      </w:pPr>
      <w:r>
        <w:rPr>
          <w:color w:val="000000"/>
          <w:sz w:val="24"/>
        </w:rPr>
        <w:t xml:space="preserve">地  址：</w:t>
      </w:r>
      <w:r>
        <w:rPr>
          <w:rFonts w:hint="eastAsia"/>
          <w:color w:val="000000"/>
          <w:sz w:val="24"/>
        </w:rPr>
        <w:t xml:space="preserve">常州市新北区太湖中路8号锦湖创新中心A座11楼</w:t>
      </w:r>
      <w:r>
        <w:rPr>
          <w:rFonts w:hint="eastAsia"/>
          <w:color w:val="000000"/>
          <w:sz w:val="24"/>
        </w:rPr>
      </w:r>
      <w:r/>
    </w:p>
    <w:p>
      <w:pPr>
        <w:pStyle w:val="901"/>
        <w:ind w:left="852" w:hanging="432"/>
        <w:jc w:val="left"/>
        <w:spacing w:line="360" w:lineRule="auto"/>
        <w:rPr>
          <w:color w:val="000000"/>
          <w:sz w:val="24"/>
        </w:rPr>
      </w:pPr>
      <w:r>
        <w:rPr>
          <w:color w:val="000000"/>
          <w:sz w:val="24"/>
        </w:rPr>
        <w:t xml:space="preserve">联系方式：</w:t>
      </w:r>
      <w:r>
        <w:rPr>
          <w:rFonts w:hint="eastAsia"/>
          <w:color w:val="000000"/>
          <w:sz w:val="24"/>
        </w:rPr>
        <w:t xml:space="preserve">0519-89853339</w:t>
      </w:r>
      <w:r>
        <w:rPr>
          <w:color w:val="000000"/>
          <w:sz w:val="24"/>
        </w:rPr>
      </w:r>
      <w:r/>
    </w:p>
    <w:p>
      <w:pPr>
        <w:pStyle w:val="901"/>
        <w:ind w:left="854" w:hanging="434"/>
        <w:spacing w:line="360" w:lineRule="auto"/>
        <w:rPr>
          <w:b/>
          <w:color w:val="000000"/>
          <w:sz w:val="24"/>
          <w:u w:val="single"/>
        </w:rPr>
      </w:pPr>
      <w:r>
        <w:rPr>
          <w:b/>
          <w:color w:val="000000"/>
          <w:sz w:val="24"/>
        </w:rPr>
        <w:t xml:space="preserve">3.项目联系方式</w:t>
      </w:r>
      <w:bookmarkEnd w:id="37"/>
      <w:r/>
      <w:bookmarkEnd w:id="38"/>
      <w:r>
        <w:rPr>
          <w:b/>
          <w:color w:val="000000"/>
          <w:sz w:val="24"/>
          <w:u w:val="single"/>
        </w:rPr>
      </w:r>
      <w:r/>
    </w:p>
    <w:p>
      <w:pPr>
        <w:pStyle w:val="901"/>
        <w:ind w:left="852" w:hanging="432"/>
        <w:spacing w:line="360" w:lineRule="auto"/>
        <w:rPr>
          <w:color w:val="000000"/>
          <w:sz w:val="24"/>
        </w:rPr>
      </w:pPr>
      <w:r>
        <w:rPr>
          <w:color w:val="000000"/>
          <w:sz w:val="24"/>
        </w:rPr>
        <w:t xml:space="preserve">项目联系人：</w:t>
      </w:r>
      <w:r>
        <w:rPr>
          <w:rFonts w:hint="eastAsia" w:ascii="宋体" w:hAnsi="Courier New"/>
          <w:color w:val="000000"/>
          <w:sz w:val="24"/>
          <w:szCs w:val="20"/>
        </w:rPr>
        <w:t xml:space="preserve">王女士      </w:t>
      </w:r>
      <w:r>
        <w:rPr>
          <w:color w:val="000000"/>
          <w:sz w:val="24"/>
        </w:rPr>
        <w:t xml:space="preserve">电  话：</w:t>
      </w:r>
      <w:r>
        <w:rPr>
          <w:rFonts w:hint="eastAsia"/>
          <w:color w:val="000000"/>
          <w:sz w:val="24"/>
        </w:rPr>
        <w:t xml:space="preserve">0519-89853339</w:t>
      </w:r>
      <w:r>
        <w:rPr>
          <w:color w:val="000000"/>
          <w:sz w:val="24"/>
        </w:rPr>
      </w:r>
      <w:r/>
    </w:p>
    <w:p>
      <w:pPr>
        <w:pStyle w:val="901"/>
        <w:ind w:left="854" w:hanging="434"/>
        <w:jc w:val="left"/>
        <w:spacing w:line="360" w:lineRule="auto"/>
        <w:rPr>
          <w:rFonts w:hint="eastAsia"/>
          <w:color w:val="000000"/>
          <w:sz w:val="24"/>
        </w:rPr>
      </w:pPr>
      <w:r>
        <w:rPr>
          <w:rFonts w:hint="eastAsia"/>
          <w:b/>
          <w:bCs/>
          <w:color w:val="000000"/>
          <w:sz w:val="24"/>
        </w:rPr>
        <w:t xml:space="preserve">注：</w:t>
      </w:r>
      <w:r>
        <w:rPr>
          <w:rFonts w:hint="eastAsia"/>
          <w:color w:val="000000"/>
          <w:sz w:val="24"/>
        </w:rPr>
        <w:t xml:space="preserve">以上个人信息，由于工作需要经机构或本人同意对外公布。</w:t>
      </w:r>
      <w:bookmarkEnd w:id="5"/>
      <w:r/>
      <w:bookmarkEnd w:id="6"/>
      <w:r/>
      <w:bookmarkStart w:id="39" w:name="_Toc226965856"/>
      <w:r/>
      <w:bookmarkStart w:id="40" w:name="_Toc264969275"/>
      <w:r/>
      <w:bookmarkStart w:id="41" w:name="_Toc512937850"/>
      <w:r/>
      <w:bookmarkStart w:id="42" w:name="_Toc353873938"/>
      <w:r/>
      <w:bookmarkStart w:id="43" w:name="_Toc305158928"/>
      <w:r/>
      <w:bookmarkStart w:id="44" w:name="_Toc156574096"/>
      <w:r/>
      <w:bookmarkStart w:id="45" w:name="_Toc150774783"/>
      <w:r/>
      <w:bookmarkStart w:id="46" w:name="_Toc195842950"/>
      <w:r/>
      <w:bookmarkStart w:id="47" w:name="_Toc305158854"/>
      <w:r/>
      <w:bookmarkStart w:id="48" w:name="_Toc353825548"/>
      <w:r/>
      <w:bookmarkStart w:id="49" w:name="_Toc127161488"/>
      <w:r/>
      <w:bookmarkStart w:id="50" w:name="_Toc265228423"/>
      <w:r/>
      <w:bookmarkStart w:id="51" w:name="_Toc127151777"/>
      <w:r>
        <w:rPr>
          <w:rFonts w:hint="eastAsia"/>
          <w:color w:val="000000"/>
          <w:sz w:val="24"/>
        </w:rPr>
      </w:r>
      <w:r/>
    </w:p>
    <w:p>
      <w:pPr>
        <w:pStyle w:val="901"/>
        <w:ind w:left="1071" w:hanging="651"/>
        <w:jc w:val="center"/>
        <w:spacing w:line="360" w:lineRule="auto"/>
        <w:rPr>
          <w:b/>
          <w:color w:val="000000"/>
          <w:sz w:val="32"/>
          <w:szCs w:val="32"/>
        </w:rPr>
      </w:pPr>
      <w:r>
        <w:rPr>
          <w:b/>
          <w:color w:val="000000"/>
          <w:sz w:val="36"/>
          <w:szCs w:val="36"/>
        </w:rPr>
        <w:br w:type="page" w:clear="all"/>
      </w:r>
      <w:r>
        <w:rPr>
          <w:b/>
          <w:color w:val="000000"/>
          <w:sz w:val="36"/>
          <w:szCs w:val="36"/>
        </w:rPr>
        <w:t xml:space="preserve">第二章   供应商须知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b/>
          <w:color w:val="000000"/>
          <w:sz w:val="32"/>
          <w:szCs w:val="32"/>
        </w:rPr>
      </w:r>
      <w:r/>
    </w:p>
    <w:p>
      <w:pPr>
        <w:pStyle w:val="903"/>
        <w:spacing w:before="0" w:line="360" w:lineRule="auto"/>
        <w:tabs>
          <w:tab w:val="center" w:pos="4592" w:leader="none"/>
          <w:tab w:val="left" w:pos="7860" w:leader="none"/>
        </w:tabs>
        <w:rPr>
          <w:rFonts w:ascii="Times New Roman" w:hAnsi="Times New Roman" w:eastAsia="宋体"/>
          <w:b w:val="0"/>
          <w:color w:val="000000"/>
          <w:sz w:val="28"/>
        </w:rPr>
      </w:pPr>
      <w:r/>
      <w:bookmarkStart w:id="52" w:name="_Toc127151720"/>
      <w:r/>
      <w:bookmarkStart w:id="53" w:name="_Toc151193761"/>
      <w:r/>
      <w:bookmarkStart w:id="54" w:name="_Toc142311021"/>
      <w:r/>
      <w:bookmarkStart w:id="55" w:name="_Toc195842884"/>
      <w:r/>
      <w:bookmarkStart w:id="56" w:name="_Toc151193907"/>
      <w:r/>
      <w:bookmarkStart w:id="57" w:name="_Toc164608788"/>
      <w:r/>
      <w:bookmarkStart w:id="58" w:name="_Toc151190146"/>
      <w:r/>
      <w:bookmarkStart w:id="59" w:name="_Toc164351613"/>
      <w:r/>
      <w:bookmarkStart w:id="60" w:name="_Toc164229214"/>
      <w:r/>
      <w:bookmarkStart w:id="61" w:name="_Toc164229360"/>
      <w:r/>
      <w:bookmarkStart w:id="62" w:name="_Toc150509270"/>
      <w:r/>
      <w:bookmarkStart w:id="63" w:name="_Toc226337215"/>
      <w:r/>
      <w:bookmarkStart w:id="64" w:name="_Toc226965709"/>
      <w:r/>
      <w:bookmarkStart w:id="65" w:name="_Toc127151519"/>
      <w:r/>
      <w:bookmarkStart w:id="66" w:name="_Toc151193689"/>
      <w:r/>
      <w:bookmarkStart w:id="67" w:name="_Toc149720812"/>
      <w:r/>
      <w:bookmarkStart w:id="68" w:name="_Toc151193833"/>
      <w:r/>
      <w:bookmarkStart w:id="69" w:name="_Toc151193617"/>
      <w:r/>
      <w:bookmarkStart w:id="70" w:name="_Toc226965792"/>
      <w:r/>
      <w:bookmarkStart w:id="71" w:name="_Toc520356144"/>
      <w:r/>
      <w:bookmarkStart w:id="72" w:name="_Toc150774619"/>
      <w:r/>
      <w:bookmarkStart w:id="73" w:name="_Toc164608633"/>
      <w:r/>
      <w:bookmarkStart w:id="74" w:name="_Toc150774724"/>
      <w:r/>
      <w:bookmarkStart w:id="75" w:name="_Toc226309763"/>
      <w:r/>
      <w:bookmarkStart w:id="76" w:name="_Toc127161433"/>
      <w:r/>
      <w:bookmarkStart w:id="77" w:name="_Toc150480757"/>
      <w:r>
        <w:rPr>
          <w:rFonts w:ascii="Times New Roman" w:hAnsi="Times New Roman" w:eastAsia="宋体"/>
          <w:color w:val="000000"/>
          <w:sz w:val="28"/>
        </w:rPr>
        <w:t xml:space="preserve">供应商须知资料表</w:t>
      </w:r>
      <w:r>
        <w:rPr>
          <w:rFonts w:ascii="Times New Roman" w:hAnsi="Times New Roman" w:eastAsia="宋体"/>
          <w:b w:val="0"/>
          <w:color w:val="000000"/>
          <w:sz w:val="28"/>
        </w:rPr>
      </w:r>
      <w:r/>
    </w:p>
    <w:p>
      <w:pPr>
        <w:pStyle w:val="901"/>
        <w:jc w:val="center"/>
        <w:rPr>
          <w:b/>
          <w:color w:val="000000"/>
          <w:sz w:val="28"/>
          <w:szCs w:val="28"/>
        </w:rPr>
      </w:pPr>
      <w:r>
        <w:rPr>
          <w:b/>
          <w:color w:val="000000"/>
          <w:sz w:val="28"/>
          <w:szCs w:val="28"/>
        </w:rPr>
      </w:r>
      <w:r/>
    </w:p>
    <w:p>
      <w:pPr>
        <w:pStyle w:val="901"/>
        <w:ind w:firstLine="480"/>
        <w:spacing w:line="360" w:lineRule="auto"/>
        <w:rPr>
          <w:color w:val="000000"/>
          <w:sz w:val="24"/>
        </w:rPr>
      </w:pPr>
      <w:r>
        <w:rPr>
          <w:color w:val="000000"/>
          <w:sz w:val="24"/>
        </w:rPr>
        <w:t xml:space="preserve">本表是对供应商须知的具体补充和修改，如有矛盾，均以本资料表为准。标记“</w:t>
      </w:r>
      <w:r>
        <w:rPr>
          <w:rFonts w:hint="eastAsia"/>
          <w:color w:val="000000"/>
          <w:sz w:val="24"/>
        </w:rPr>
        <w:t xml:space="preserve">■</w:t>
      </w:r>
      <w:r>
        <w:rPr>
          <w:color w:val="000000"/>
          <w:sz w:val="24"/>
        </w:rPr>
        <w:t xml:space="preserve">”的选项意为适用于本项目，标记“</w:t>
      </w:r>
      <w:r>
        <w:rPr>
          <w:color w:val="000000"/>
        </w:rPr>
        <w:t xml:space="preserve">□</w:t>
      </w:r>
      <w:r>
        <w:rPr>
          <w:color w:val="000000"/>
          <w:sz w:val="24"/>
        </w:rPr>
        <w:t xml:space="preserve">”的选项意为不适用于本项目。</w:t>
      </w:r>
      <w:r>
        <w:rPr>
          <w:color w:val="000000"/>
          <w:sz w:val="24"/>
        </w:rPr>
      </w:r>
      <w:r/>
    </w:p>
    <w:tbl>
      <w:tblPr>
        <w:tblW w:w="100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2"/>
        <w:gridCol w:w="7380"/>
      </w:tblGrid>
      <w:tr>
        <w:trPr>
          <w:trHeight w:val="594"/>
          <w:tblHeader/>
        </w:trPr>
        <w:tc>
          <w:tcPr>
            <w:tcW w:w="988" w:type="dxa"/>
            <w:vAlign w:val="center"/>
            <w:textDirection w:val="lrTb"/>
            <w:noWrap w:val="false"/>
          </w:tcPr>
          <w:p>
            <w:pPr>
              <w:pStyle w:val="901"/>
              <w:jc w:val="center"/>
              <w:rPr>
                <w:b/>
                <w:bCs/>
                <w:color w:val="000000"/>
                <w:sz w:val="24"/>
              </w:rPr>
            </w:pPr>
            <w:r>
              <w:rPr>
                <w:b/>
                <w:color w:val="000000"/>
                <w:sz w:val="24"/>
              </w:rPr>
              <w:t xml:space="preserve">条款号</w:t>
            </w:r>
            <w:r>
              <w:rPr>
                <w:b/>
                <w:bCs/>
                <w:color w:val="000000"/>
                <w:sz w:val="24"/>
              </w:rPr>
            </w:r>
            <w:r/>
          </w:p>
        </w:tc>
        <w:tc>
          <w:tcPr>
            <w:tcW w:w="1702" w:type="dxa"/>
            <w:vAlign w:val="center"/>
            <w:textDirection w:val="lrTb"/>
            <w:noWrap w:val="false"/>
          </w:tcPr>
          <w:p>
            <w:pPr>
              <w:pStyle w:val="901"/>
              <w:jc w:val="center"/>
              <w:rPr>
                <w:b/>
                <w:bCs/>
                <w:color w:val="000000"/>
                <w:sz w:val="24"/>
              </w:rPr>
            </w:pPr>
            <w:r>
              <w:rPr>
                <w:b/>
                <w:bCs/>
                <w:color w:val="000000"/>
                <w:sz w:val="24"/>
              </w:rPr>
              <w:t xml:space="preserve">条目</w:t>
            </w:r>
            <w:r>
              <w:rPr>
                <w:b/>
                <w:bCs/>
                <w:color w:val="000000"/>
                <w:sz w:val="24"/>
              </w:rPr>
            </w:r>
            <w:r/>
          </w:p>
        </w:tc>
        <w:tc>
          <w:tcPr>
            <w:tcW w:w="7380" w:type="dxa"/>
            <w:vAlign w:val="center"/>
            <w:textDirection w:val="lrTb"/>
            <w:noWrap w:val="false"/>
          </w:tcPr>
          <w:p>
            <w:pPr>
              <w:pStyle w:val="901"/>
              <w:jc w:val="center"/>
              <w:rPr>
                <w:b/>
                <w:bCs/>
                <w:color w:val="000000"/>
                <w:sz w:val="24"/>
              </w:rPr>
            </w:pPr>
            <w:r>
              <w:rPr>
                <w:b/>
                <w:bCs/>
                <w:color w:val="000000"/>
                <w:sz w:val="24"/>
              </w:rPr>
              <w:t xml:space="preserve">内容</w:t>
            </w:r>
            <w:r>
              <w:rPr>
                <w:b/>
                <w:bCs/>
                <w:color w:val="000000"/>
                <w:sz w:val="24"/>
              </w:rPr>
            </w:r>
            <w:r/>
          </w:p>
        </w:tc>
      </w:tr>
      <w:tr>
        <w:trPr>
          <w:trHeight w:val="20"/>
        </w:trPr>
        <w:tc>
          <w:tcPr>
            <w:tcW w:w="988" w:type="dxa"/>
            <w:vAlign w:val="center"/>
            <w:textDirection w:val="lrTb"/>
            <w:noWrap w:val="false"/>
          </w:tcPr>
          <w:p>
            <w:pPr>
              <w:pStyle w:val="942"/>
              <w:jc w:val="center"/>
              <w:rPr>
                <w:rFonts w:ascii="Times New Roman" w:hAnsi="Times New Roman"/>
                <w:color w:val="000000"/>
                <w:sz w:val="24"/>
                <w:szCs w:val="24"/>
              </w:rPr>
            </w:pPr>
            <w:r>
              <w:rPr>
                <w:rFonts w:ascii="Times New Roman" w:hAnsi="Times New Roman"/>
                <w:color w:val="000000"/>
                <w:sz w:val="24"/>
                <w:szCs w:val="24"/>
              </w:rPr>
              <w:t xml:space="preserve">2.2</w:t>
            </w:r>
            <w:r>
              <w:rPr>
                <w:rFonts w:ascii="Times New Roman" w:hAnsi="Times New Roman"/>
                <w:color w:val="000000"/>
                <w:sz w:val="24"/>
                <w:szCs w:val="24"/>
              </w:rPr>
            </w:r>
            <w:r/>
          </w:p>
        </w:tc>
        <w:tc>
          <w:tcPr>
            <w:tcW w:w="1702" w:type="dxa"/>
            <w:vAlign w:val="center"/>
            <w:textDirection w:val="lrTb"/>
            <w:noWrap w:val="false"/>
          </w:tcPr>
          <w:p>
            <w:pPr>
              <w:pStyle w:val="901"/>
              <w:jc w:val="center"/>
              <w:rPr>
                <w:color w:val="000000"/>
                <w:sz w:val="24"/>
              </w:rPr>
            </w:pPr>
            <w:r>
              <w:rPr>
                <w:color w:val="000000"/>
                <w:sz w:val="24"/>
              </w:rPr>
              <w:t xml:space="preserve">项目属性</w:t>
            </w:r>
            <w:r>
              <w:rPr>
                <w:color w:val="000000"/>
                <w:sz w:val="24"/>
              </w:rPr>
            </w:r>
            <w:r/>
          </w:p>
        </w:tc>
        <w:tc>
          <w:tcPr>
            <w:tcW w:w="7380" w:type="dxa"/>
            <w:vAlign w:val="center"/>
            <w:textDirection w:val="lrTb"/>
            <w:noWrap w:val="false"/>
          </w:tcPr>
          <w:p>
            <w:pPr>
              <w:pStyle w:val="901"/>
              <w:jc w:val="left"/>
              <w:rPr>
                <w:color w:val="000000"/>
                <w:sz w:val="24"/>
              </w:rPr>
            </w:pPr>
            <w:r>
              <w:rPr>
                <w:color w:val="000000"/>
                <w:sz w:val="24"/>
              </w:rPr>
              <w:t xml:space="preserve">项目属性：</w:t>
            </w:r>
            <w:r>
              <w:rPr>
                <w:color w:val="000000"/>
                <w:sz w:val="24"/>
              </w:rPr>
            </w:r>
            <w:r/>
          </w:p>
          <w:p>
            <w:pPr>
              <w:pStyle w:val="901"/>
              <w:jc w:val="left"/>
              <w:rPr>
                <w:color w:val="000000"/>
                <w:sz w:val="24"/>
              </w:rPr>
            </w:pPr>
            <w:r>
              <w:rPr>
                <w:rFonts w:hint="eastAsia"/>
                <w:color w:val="000000"/>
                <w:sz w:val="24"/>
              </w:rPr>
              <w:t xml:space="preserve">■</w:t>
            </w:r>
            <w:r>
              <w:rPr>
                <w:color w:val="000000"/>
                <w:sz w:val="24"/>
              </w:rPr>
              <w:t xml:space="preserve">服务</w:t>
            </w:r>
            <w:r>
              <w:rPr>
                <w:color w:val="000000"/>
                <w:sz w:val="24"/>
              </w:rPr>
            </w:r>
            <w:r/>
          </w:p>
          <w:p>
            <w:pPr>
              <w:pStyle w:val="901"/>
              <w:jc w:val="left"/>
              <w:rPr>
                <w:color w:val="000000"/>
                <w:sz w:val="24"/>
              </w:rPr>
            </w:pPr>
            <w:r>
              <w:rPr>
                <w:rFonts w:hint="eastAsia"/>
                <w:color w:val="000000"/>
                <w:sz w:val="24"/>
                <w:lang w:eastAsia="zh-CN"/>
              </w:rPr>
              <w:t xml:space="preserve">□</w:t>
            </w:r>
            <w:r>
              <w:rPr>
                <w:color w:val="000000"/>
                <w:sz w:val="24"/>
              </w:rPr>
              <w:t xml:space="preserve">货物</w:t>
            </w:r>
            <w:r>
              <w:rPr>
                <w:color w:val="000000"/>
                <w:sz w:val="24"/>
              </w:rPr>
            </w:r>
            <w:r/>
          </w:p>
          <w:p>
            <w:pPr>
              <w:pStyle w:val="901"/>
              <w:jc w:val="left"/>
              <w:rPr>
                <w:color w:val="000000"/>
                <w:sz w:val="24"/>
                <w:u w:val="single"/>
              </w:rPr>
            </w:pPr>
            <w:r>
              <w:rPr>
                <w:rFonts w:hint="eastAsia"/>
                <w:color w:val="000000"/>
                <w:sz w:val="24"/>
                <w:lang w:eastAsia="zh-CN"/>
              </w:rPr>
              <w:t xml:space="preserve">□</w:t>
            </w:r>
            <w:r>
              <w:rPr>
                <w:rFonts w:hint="eastAsia"/>
                <w:color w:val="000000"/>
                <w:sz w:val="24"/>
              </w:rPr>
              <w:t xml:space="preserve">工程</w:t>
            </w:r>
            <w:r>
              <w:rPr>
                <w:color w:val="000000"/>
                <w:sz w:val="24"/>
                <w:u w:val="single"/>
              </w:rPr>
            </w:r>
            <w:r/>
          </w:p>
        </w:tc>
      </w:tr>
      <w:tr>
        <w:trPr>
          <w:trHeight w:val="20"/>
        </w:trPr>
        <w:tc>
          <w:tcPr>
            <w:tcW w:w="988" w:type="dxa"/>
            <w:vAlign w:val="center"/>
            <w:textDirection w:val="lrTb"/>
            <w:noWrap w:val="false"/>
          </w:tcPr>
          <w:p>
            <w:pPr>
              <w:pStyle w:val="942"/>
              <w:jc w:val="center"/>
              <w:rPr>
                <w:rFonts w:ascii="Times New Roman" w:hAnsi="Times New Roman"/>
                <w:color w:val="000000"/>
                <w:sz w:val="24"/>
                <w:szCs w:val="24"/>
              </w:rPr>
            </w:pPr>
            <w:r>
              <w:rPr>
                <w:rFonts w:ascii="Times New Roman" w:hAnsi="Times New Roman"/>
                <w:color w:val="000000"/>
                <w:sz w:val="24"/>
                <w:szCs w:val="24"/>
              </w:rPr>
              <w:t xml:space="preserve">2.3</w:t>
            </w:r>
            <w:r>
              <w:rPr>
                <w:rFonts w:ascii="Times New Roman" w:hAnsi="Times New Roman"/>
                <w:color w:val="000000"/>
                <w:sz w:val="24"/>
                <w:szCs w:val="24"/>
              </w:rPr>
            </w:r>
            <w:r/>
          </w:p>
        </w:tc>
        <w:tc>
          <w:tcPr>
            <w:tcW w:w="1702" w:type="dxa"/>
            <w:vAlign w:val="center"/>
            <w:textDirection w:val="lrTb"/>
            <w:noWrap w:val="false"/>
          </w:tcPr>
          <w:p>
            <w:pPr>
              <w:pStyle w:val="901"/>
              <w:jc w:val="center"/>
              <w:rPr>
                <w:color w:val="000000"/>
                <w:sz w:val="24"/>
              </w:rPr>
            </w:pPr>
            <w:r>
              <w:rPr>
                <w:color w:val="000000"/>
                <w:sz w:val="24"/>
              </w:rPr>
              <w:t xml:space="preserve">科研仪器设备</w:t>
            </w:r>
            <w:r>
              <w:rPr>
                <w:color w:val="000000"/>
                <w:sz w:val="24"/>
              </w:rPr>
            </w:r>
            <w:r/>
          </w:p>
        </w:tc>
        <w:tc>
          <w:tcPr>
            <w:tcW w:w="7380" w:type="dxa"/>
            <w:vAlign w:val="center"/>
            <w:textDirection w:val="lrTb"/>
            <w:noWrap w:val="false"/>
          </w:tcPr>
          <w:p>
            <w:pPr>
              <w:pStyle w:val="901"/>
              <w:jc w:val="left"/>
              <w:rPr>
                <w:color w:val="000000"/>
                <w:sz w:val="24"/>
              </w:rPr>
            </w:pPr>
            <w:r>
              <w:rPr>
                <w:color w:val="000000"/>
                <w:sz w:val="24"/>
              </w:rPr>
              <w:t xml:space="preserve">是否属于科研仪器设备采购项目：</w:t>
            </w:r>
            <w:r>
              <w:rPr>
                <w:color w:val="000000"/>
                <w:sz w:val="24"/>
              </w:rPr>
            </w:r>
            <w:r/>
          </w:p>
          <w:p>
            <w:pPr>
              <w:pStyle w:val="901"/>
              <w:jc w:val="left"/>
              <w:rPr>
                <w:color w:val="000000"/>
                <w:sz w:val="24"/>
              </w:rPr>
            </w:pPr>
            <w:r>
              <w:rPr>
                <w:rFonts w:hint="eastAsia"/>
                <w:color w:val="000000"/>
                <w:sz w:val="24"/>
              </w:rPr>
              <w:t xml:space="preserve">□</w:t>
            </w:r>
            <w:r>
              <w:rPr>
                <w:color w:val="000000"/>
                <w:sz w:val="24"/>
              </w:rPr>
              <w:t xml:space="preserve">是</w:t>
            </w:r>
            <w:r>
              <w:rPr>
                <w:color w:val="000000"/>
                <w:sz w:val="24"/>
              </w:rPr>
            </w:r>
            <w:r/>
          </w:p>
          <w:p>
            <w:pPr>
              <w:pStyle w:val="901"/>
              <w:jc w:val="left"/>
              <w:rPr>
                <w:color w:val="000000"/>
                <w:sz w:val="24"/>
              </w:rPr>
            </w:pPr>
            <w:r>
              <w:rPr>
                <w:rFonts w:hint="eastAsia"/>
                <w:color w:val="000000"/>
                <w:sz w:val="24"/>
              </w:rPr>
              <w:t xml:space="preserve">■</w:t>
            </w:r>
            <w:r>
              <w:rPr>
                <w:color w:val="000000"/>
                <w:sz w:val="24"/>
              </w:rPr>
              <w:t xml:space="preserve">否</w:t>
            </w:r>
            <w:r>
              <w:rPr>
                <w:color w:val="000000"/>
                <w:sz w:val="24"/>
              </w:rPr>
            </w:r>
            <w:r/>
          </w:p>
        </w:tc>
      </w:tr>
      <w:tr>
        <w:trPr>
          <w:trHeight w:val="20"/>
        </w:trPr>
        <w:tc>
          <w:tcPr>
            <w:tcW w:w="988" w:type="dxa"/>
            <w:vAlign w:val="center"/>
            <w:vMerge w:val="restart"/>
            <w:textDirection w:val="lrTb"/>
            <w:noWrap w:val="false"/>
          </w:tcPr>
          <w:p>
            <w:pPr>
              <w:pStyle w:val="942"/>
              <w:jc w:val="center"/>
              <w:rPr>
                <w:rFonts w:ascii="Times New Roman" w:hAnsi="Times New Roman"/>
                <w:color w:val="000000"/>
                <w:sz w:val="24"/>
                <w:szCs w:val="24"/>
              </w:rPr>
            </w:pPr>
            <w:r>
              <w:rPr>
                <w:rFonts w:ascii="Times New Roman" w:hAnsi="Times New Roman"/>
                <w:color w:val="000000"/>
                <w:sz w:val="24"/>
                <w:szCs w:val="24"/>
              </w:rPr>
              <w:t xml:space="preserve">3.1</w:t>
            </w:r>
            <w:r>
              <w:rPr>
                <w:rFonts w:ascii="Times New Roman" w:hAnsi="Times New Roman"/>
                <w:color w:val="000000"/>
                <w:sz w:val="24"/>
                <w:szCs w:val="24"/>
              </w:rPr>
            </w:r>
            <w:r/>
          </w:p>
        </w:tc>
        <w:tc>
          <w:tcPr>
            <w:tcW w:w="1702" w:type="dxa"/>
            <w:vAlign w:val="center"/>
            <w:textDirection w:val="lrTb"/>
            <w:noWrap w:val="false"/>
          </w:tcPr>
          <w:p>
            <w:pPr>
              <w:pStyle w:val="901"/>
              <w:jc w:val="center"/>
              <w:rPr>
                <w:color w:val="000000"/>
                <w:sz w:val="24"/>
              </w:rPr>
            </w:pPr>
            <w:r>
              <w:rPr>
                <w:color w:val="000000"/>
                <w:sz w:val="24"/>
              </w:rPr>
              <w:t xml:space="preserve">现场考察</w:t>
            </w:r>
            <w:r>
              <w:rPr>
                <w:color w:val="000000"/>
                <w:sz w:val="24"/>
              </w:rPr>
            </w:r>
            <w:r/>
          </w:p>
        </w:tc>
        <w:tc>
          <w:tcPr>
            <w:tcW w:w="7380" w:type="dxa"/>
            <w:vAlign w:val="center"/>
            <w:textDirection w:val="lrTb"/>
            <w:noWrap w:val="false"/>
          </w:tcPr>
          <w:p>
            <w:pPr>
              <w:pStyle w:val="901"/>
              <w:jc w:val="left"/>
              <w:rPr>
                <w:color w:val="000000"/>
                <w:sz w:val="24"/>
              </w:rPr>
            </w:pPr>
            <w:r>
              <w:rPr>
                <w:rFonts w:hint="eastAsia"/>
                <w:color w:val="000000"/>
                <w:sz w:val="24"/>
              </w:rPr>
              <w:t xml:space="preserve">■</w:t>
            </w:r>
            <w:r>
              <w:rPr>
                <w:color w:val="000000"/>
                <w:sz w:val="24"/>
              </w:rPr>
              <w:t xml:space="preserve">不组织</w:t>
            </w:r>
            <w:r>
              <w:rPr>
                <w:color w:val="000000"/>
                <w:sz w:val="24"/>
              </w:rPr>
            </w:r>
            <w:r/>
          </w:p>
          <w:p>
            <w:pPr>
              <w:pStyle w:val="901"/>
              <w:jc w:val="left"/>
              <w:rPr>
                <w:bCs/>
                <w:color w:val="000000"/>
                <w:sz w:val="24"/>
              </w:rPr>
            </w:pPr>
            <w:r>
              <w:rPr>
                <w:rFonts w:hint="eastAsia"/>
                <w:color w:val="000000"/>
                <w:sz w:val="24"/>
              </w:rPr>
              <w:t xml:space="preserve">□</w:t>
            </w:r>
            <w:r>
              <w:rPr>
                <w:color w:val="000000"/>
                <w:sz w:val="24"/>
              </w:rPr>
              <w:t xml:space="preserve">组织，考察时间：___</w:t>
            </w:r>
            <w:r>
              <w:rPr>
                <w:color w:val="000000"/>
                <w:sz w:val="24"/>
                <w:lang w:bidi="ar"/>
              </w:rPr>
              <w:t xml:space="preserve">年</w:t>
            </w:r>
            <w:r>
              <w:rPr>
                <w:color w:val="000000"/>
                <w:sz w:val="24"/>
              </w:rPr>
              <w:t xml:space="preserve">___</w:t>
            </w:r>
            <w:r>
              <w:rPr>
                <w:color w:val="000000"/>
                <w:sz w:val="24"/>
                <w:lang w:bidi="ar"/>
              </w:rPr>
              <w:t xml:space="preserve">月</w:t>
            </w:r>
            <w:r>
              <w:rPr>
                <w:color w:val="000000"/>
                <w:sz w:val="24"/>
              </w:rPr>
              <w:t xml:space="preserve">___</w:t>
            </w:r>
            <w:r>
              <w:rPr>
                <w:color w:val="000000"/>
                <w:sz w:val="24"/>
                <w:lang w:bidi="ar"/>
              </w:rPr>
              <w:t xml:space="preserve">日</w:t>
            </w:r>
            <w:r>
              <w:rPr>
                <w:color w:val="000000"/>
                <w:sz w:val="24"/>
              </w:rPr>
              <w:t xml:space="preserve">___</w:t>
            </w:r>
            <w:r>
              <w:rPr>
                <w:color w:val="000000"/>
                <w:sz w:val="24"/>
                <w:lang w:bidi="ar"/>
              </w:rPr>
              <w:t xml:space="preserve">点</w:t>
            </w:r>
            <w:r>
              <w:rPr>
                <w:color w:val="000000"/>
                <w:sz w:val="24"/>
              </w:rPr>
              <w:t xml:space="preserve">___</w:t>
            </w:r>
            <w:r>
              <w:rPr>
                <w:color w:val="000000"/>
                <w:sz w:val="24"/>
                <w:lang w:bidi="ar"/>
              </w:rPr>
              <w:t xml:space="preserve">分</w:t>
            </w:r>
            <w:r>
              <w:rPr>
                <w:bCs/>
                <w:color w:val="000000"/>
                <w:sz w:val="24"/>
              </w:rPr>
            </w:r>
            <w:r/>
          </w:p>
          <w:p>
            <w:pPr>
              <w:pStyle w:val="942"/>
              <w:rPr>
                <w:rFonts w:ascii="Times New Roman" w:hAnsi="Times New Roman"/>
                <w:color w:val="000000"/>
                <w:sz w:val="24"/>
                <w:szCs w:val="24"/>
              </w:rPr>
            </w:pPr>
            <w:r>
              <w:rPr>
                <w:rFonts w:ascii="Times New Roman" w:hAnsi="Times New Roman"/>
                <w:color w:val="000000"/>
                <w:sz w:val="24"/>
              </w:rPr>
              <w:t xml:space="preserve">考察地点：___________</w:t>
            </w:r>
            <w:r>
              <w:rPr>
                <w:rFonts w:ascii="Times New Roman" w:hAnsi="Times New Roman"/>
                <w:color w:val="000000"/>
                <w:sz w:val="24"/>
              </w:rPr>
              <w:t xml:space="preserve">。</w:t>
            </w:r>
            <w:r>
              <w:rPr>
                <w:rFonts w:ascii="Times New Roman" w:hAnsi="Times New Roman"/>
                <w:color w:val="000000"/>
                <w:sz w:val="24"/>
                <w:szCs w:val="24"/>
              </w:rPr>
            </w:r>
            <w:r/>
          </w:p>
        </w:tc>
      </w:tr>
      <w:tr>
        <w:trPr>
          <w:trHeight w:val="20"/>
        </w:trPr>
        <w:tc>
          <w:tcPr>
            <w:tcW w:w="988" w:type="dxa"/>
            <w:vAlign w:val="center"/>
            <w:vMerge w:val="continue"/>
            <w:textDirection w:val="lrTb"/>
            <w:noWrap w:val="false"/>
          </w:tcPr>
          <w:p>
            <w:pPr>
              <w:pStyle w:val="942"/>
              <w:jc w:val="center"/>
              <w:rPr>
                <w:rFonts w:ascii="Times New Roman" w:hAnsi="Times New Roman"/>
                <w:color w:val="000000"/>
                <w:sz w:val="24"/>
                <w:szCs w:val="24"/>
              </w:rPr>
            </w:pPr>
            <w:r>
              <w:rPr>
                <w:rFonts w:ascii="Times New Roman" w:hAnsi="Times New Roman"/>
                <w:color w:val="000000"/>
                <w:sz w:val="24"/>
                <w:szCs w:val="24"/>
              </w:rPr>
            </w:r>
            <w:r/>
          </w:p>
        </w:tc>
        <w:tc>
          <w:tcPr>
            <w:tcW w:w="1702" w:type="dxa"/>
            <w:vAlign w:val="center"/>
            <w:textDirection w:val="lrTb"/>
            <w:noWrap w:val="false"/>
          </w:tcPr>
          <w:p>
            <w:pPr>
              <w:pStyle w:val="901"/>
              <w:jc w:val="center"/>
              <w:rPr>
                <w:color w:val="000000"/>
                <w:sz w:val="24"/>
              </w:rPr>
            </w:pPr>
            <w:r>
              <w:rPr>
                <w:color w:val="000000"/>
                <w:sz w:val="24"/>
              </w:rPr>
              <w:t xml:space="preserve">磋商前答疑会</w:t>
            </w:r>
            <w:r>
              <w:rPr>
                <w:color w:val="000000"/>
                <w:sz w:val="24"/>
              </w:rPr>
            </w:r>
            <w:r/>
          </w:p>
        </w:tc>
        <w:tc>
          <w:tcPr>
            <w:tcW w:w="7380" w:type="dxa"/>
            <w:vAlign w:val="center"/>
            <w:textDirection w:val="lrTb"/>
            <w:noWrap w:val="false"/>
          </w:tcPr>
          <w:p>
            <w:pPr>
              <w:pStyle w:val="901"/>
              <w:jc w:val="left"/>
              <w:rPr>
                <w:color w:val="000000"/>
                <w:sz w:val="24"/>
              </w:rPr>
            </w:pPr>
            <w:r>
              <w:rPr>
                <w:rFonts w:hint="eastAsia"/>
                <w:color w:val="000000"/>
                <w:sz w:val="24"/>
              </w:rPr>
              <w:t xml:space="preserve">■</w:t>
            </w:r>
            <w:r>
              <w:rPr>
                <w:color w:val="000000"/>
                <w:sz w:val="24"/>
              </w:rPr>
              <w:t xml:space="preserve">不召开</w:t>
            </w:r>
            <w:r>
              <w:rPr>
                <w:color w:val="000000"/>
                <w:sz w:val="24"/>
              </w:rPr>
            </w:r>
            <w:r/>
          </w:p>
          <w:p>
            <w:pPr>
              <w:pStyle w:val="901"/>
              <w:jc w:val="left"/>
              <w:rPr>
                <w:color w:val="000000"/>
                <w:sz w:val="24"/>
              </w:rPr>
            </w:pPr>
            <w:r>
              <w:rPr>
                <w:rFonts w:hint="eastAsia"/>
                <w:color w:val="000000"/>
                <w:sz w:val="24"/>
              </w:rPr>
              <w:t xml:space="preserve">□</w:t>
            </w:r>
            <w:r>
              <w:rPr>
                <w:color w:val="000000"/>
                <w:sz w:val="24"/>
              </w:rPr>
              <w:t xml:space="preserve">召开，召开时间：___</w:t>
            </w:r>
            <w:r>
              <w:rPr>
                <w:color w:val="000000"/>
                <w:sz w:val="24"/>
                <w:lang w:bidi="ar"/>
              </w:rPr>
              <w:t xml:space="preserve">年</w:t>
            </w:r>
            <w:r>
              <w:rPr>
                <w:color w:val="000000"/>
                <w:sz w:val="24"/>
              </w:rPr>
              <w:t xml:space="preserve">___</w:t>
            </w:r>
            <w:r>
              <w:rPr>
                <w:color w:val="000000"/>
                <w:sz w:val="24"/>
                <w:lang w:bidi="ar"/>
              </w:rPr>
              <w:t xml:space="preserve">月</w:t>
            </w:r>
            <w:r>
              <w:rPr>
                <w:color w:val="000000"/>
                <w:sz w:val="24"/>
              </w:rPr>
              <w:t xml:space="preserve">___</w:t>
            </w:r>
            <w:r>
              <w:rPr>
                <w:color w:val="000000"/>
                <w:sz w:val="24"/>
                <w:lang w:bidi="ar"/>
              </w:rPr>
              <w:t xml:space="preserve">日</w:t>
            </w:r>
            <w:r>
              <w:rPr>
                <w:color w:val="000000"/>
                <w:sz w:val="24"/>
              </w:rPr>
              <w:t xml:space="preserve">___</w:t>
            </w:r>
            <w:r>
              <w:rPr>
                <w:color w:val="000000"/>
                <w:sz w:val="24"/>
                <w:lang w:bidi="ar"/>
              </w:rPr>
              <w:t xml:space="preserve">点</w:t>
            </w:r>
            <w:r>
              <w:rPr>
                <w:color w:val="000000"/>
                <w:sz w:val="24"/>
              </w:rPr>
              <w:t xml:space="preserve">___</w:t>
            </w:r>
            <w:r>
              <w:rPr>
                <w:color w:val="000000"/>
                <w:sz w:val="24"/>
                <w:lang w:bidi="ar"/>
              </w:rPr>
              <w:t xml:space="preserve">分</w:t>
            </w:r>
            <w:r>
              <w:rPr>
                <w:color w:val="000000"/>
                <w:sz w:val="24"/>
              </w:rPr>
            </w:r>
            <w:r/>
          </w:p>
          <w:p>
            <w:pPr>
              <w:pStyle w:val="901"/>
              <w:jc w:val="left"/>
              <w:rPr>
                <w:color w:val="000000"/>
                <w:sz w:val="24"/>
              </w:rPr>
            </w:pPr>
            <w:r>
              <w:rPr>
                <w:color w:val="000000"/>
                <w:sz w:val="24"/>
              </w:rPr>
              <w:t xml:space="preserve">召开地点：___________</w:t>
            </w:r>
            <w:r>
              <w:rPr>
                <w:rFonts w:hint="eastAsia"/>
                <w:color w:val="000000"/>
                <w:sz w:val="24"/>
              </w:rPr>
              <w:t xml:space="preserve">。</w:t>
            </w:r>
            <w:r>
              <w:rPr>
                <w:color w:val="000000"/>
                <w:sz w:val="24"/>
              </w:rPr>
            </w:r>
            <w:r/>
          </w:p>
        </w:tc>
      </w:tr>
      <w:tr>
        <w:trPr>
          <w:trHeight w:val="583"/>
        </w:trPr>
        <w:tc>
          <w:tcPr>
            <w:tcW w:w="988" w:type="dxa"/>
            <w:vAlign w:val="center"/>
            <w:textDirection w:val="lrTb"/>
            <w:noWrap w:val="false"/>
          </w:tcPr>
          <w:p>
            <w:pPr>
              <w:pStyle w:val="942"/>
              <w:jc w:val="center"/>
              <w:rPr>
                <w:rFonts w:ascii="Times New Roman" w:hAnsi="Times New Roman"/>
                <w:color w:val="000000"/>
                <w:sz w:val="24"/>
                <w:szCs w:val="24"/>
              </w:rPr>
            </w:pPr>
            <w:r>
              <w:rPr>
                <w:rFonts w:ascii="Times New Roman" w:hAnsi="Times New Roman"/>
                <w:color w:val="000000"/>
                <w:sz w:val="24"/>
                <w:szCs w:val="24"/>
              </w:rPr>
              <w:t xml:space="preserve">4.2.5</w:t>
            </w:r>
            <w:r>
              <w:rPr>
                <w:rFonts w:ascii="Times New Roman" w:hAnsi="Times New Roman"/>
                <w:color w:val="000000"/>
                <w:sz w:val="24"/>
                <w:szCs w:val="24"/>
              </w:rPr>
            </w:r>
            <w:r/>
          </w:p>
        </w:tc>
        <w:tc>
          <w:tcPr>
            <w:tcW w:w="1702" w:type="dxa"/>
            <w:vAlign w:val="center"/>
            <w:textDirection w:val="lrTb"/>
            <w:noWrap w:val="false"/>
          </w:tcPr>
          <w:p>
            <w:pPr>
              <w:pStyle w:val="901"/>
              <w:jc w:val="center"/>
              <w:rPr>
                <w:color w:val="000000"/>
                <w:sz w:val="24"/>
              </w:rPr>
            </w:pPr>
            <w:r>
              <w:rPr>
                <w:color w:val="000000"/>
                <w:sz w:val="24"/>
              </w:rPr>
              <w:t xml:space="preserve">标的所属行业</w:t>
            </w:r>
            <w:r>
              <w:rPr>
                <w:color w:val="000000"/>
                <w:sz w:val="24"/>
              </w:rPr>
            </w:r>
            <w:r/>
          </w:p>
        </w:tc>
        <w:tc>
          <w:tcPr>
            <w:tcW w:w="7380" w:type="dxa"/>
            <w:vAlign w:val="center"/>
            <w:textDirection w:val="lrTb"/>
            <w:noWrap w:val="false"/>
          </w:tcPr>
          <w:p>
            <w:pPr>
              <w:pStyle w:val="901"/>
              <w:jc w:val="left"/>
              <w:rPr>
                <w:rFonts w:hint="eastAsia"/>
                <w:color w:val="000000"/>
                <w:sz w:val="24"/>
              </w:rPr>
            </w:pPr>
            <w:r>
              <w:rPr>
                <w:rFonts w:ascii="Times New Roman" w:hAnsi="Times New Roman" w:eastAsia="宋体" w:cs="Times New Roman"/>
                <w:color w:val="000000"/>
                <w:sz w:val="24"/>
              </w:rPr>
              <w:t xml:space="preserve">本项目</w:t>
            </w:r>
            <w:r>
              <w:rPr>
                <w:rFonts w:hint="eastAsia" w:ascii="Times New Roman" w:hAnsi="Times New Roman" w:eastAsia="宋体" w:cs="Times New Roman"/>
                <w:color w:val="000000"/>
                <w:sz w:val="24"/>
                <w:lang w:val="en-US" w:eastAsia="zh-CN"/>
              </w:rPr>
              <w:t xml:space="preserve">为服务类项目，</w:t>
            </w:r>
            <w:r>
              <w:rPr>
                <w:rFonts w:ascii="Times New Roman" w:hAnsi="Times New Roman" w:eastAsia="宋体" w:cs="Times New Roman"/>
                <w:color w:val="000000"/>
                <w:sz w:val="24"/>
              </w:rPr>
              <w:t xml:space="preserve">采购标的对应的中小企业划分标准所属行业</w:t>
            </w:r>
            <w:r>
              <w:rPr>
                <w:rFonts w:hint="eastAsia" w:ascii="Times New Roman" w:hAnsi="Times New Roman" w:eastAsia="宋体" w:cs="Times New Roman"/>
                <w:color w:val="000000"/>
                <w:sz w:val="24"/>
                <w:lang w:val="en-US" w:eastAsia="zh-CN"/>
              </w:rPr>
              <w:t xml:space="preserve">为</w:t>
            </w:r>
            <w:r>
              <w:rPr>
                <w:rFonts w:hint="eastAsia" w:ascii="Times New Roman" w:hAnsi="Times New Roman" w:eastAsia="宋体" w:cs="Times New Roman"/>
                <w:color w:val="000000"/>
                <w:sz w:val="24"/>
                <w:u w:val="single"/>
                <w:lang w:val="en-US" w:eastAsia="zh-CN"/>
              </w:rPr>
              <w:t xml:space="preserve">其他未列明行业：</w:t>
            </w:r>
            <w:r>
              <w:rPr>
                <w:rFonts w:hint="eastAsia" w:ascii="Times New Roman" w:hAnsi="Times New Roman" w:eastAsia="宋体" w:cs="Times New Roman"/>
                <w:color w:val="000000"/>
                <w:sz w:val="24"/>
                <w:u w:val="single"/>
              </w:rPr>
              <w:t xml:space="preserve">从业人员300人以下的为中小微型企业。其中，从业人员100人及以上的为中型企业；从业人员10人及以上的为小型企业；从业人员10人以下的为微型企业。</w:t>
            </w:r>
            <w:r>
              <w:rPr>
                <w:rFonts w:hint="eastAsia"/>
                <w:color w:val="000000"/>
                <w:sz w:val="24"/>
              </w:rPr>
            </w:r>
            <w:r/>
          </w:p>
        </w:tc>
      </w:tr>
      <w:tr>
        <w:trPr>
          <w:trHeight w:val="890"/>
        </w:trPr>
        <w:tc>
          <w:tcPr>
            <w:tcW w:w="988" w:type="dxa"/>
            <w:vAlign w:val="center"/>
            <w:textDirection w:val="lrTb"/>
            <w:noWrap w:val="false"/>
          </w:tcPr>
          <w:p>
            <w:pPr>
              <w:pStyle w:val="942"/>
              <w:jc w:val="center"/>
              <w:rPr>
                <w:rFonts w:ascii="Times New Roman" w:hAnsi="Times New Roman"/>
                <w:color w:val="000000"/>
                <w:sz w:val="24"/>
                <w:szCs w:val="24"/>
              </w:rPr>
            </w:pPr>
            <w:r>
              <w:rPr>
                <w:rFonts w:ascii="Times New Roman" w:hAnsi="Times New Roman"/>
                <w:color w:val="000000"/>
                <w:sz w:val="24"/>
                <w:szCs w:val="24"/>
              </w:rPr>
              <w:t xml:space="preserve">10.2</w:t>
            </w:r>
            <w:r>
              <w:rPr>
                <w:rFonts w:ascii="Times New Roman" w:hAnsi="Times New Roman"/>
                <w:color w:val="000000"/>
                <w:sz w:val="24"/>
                <w:szCs w:val="24"/>
              </w:rPr>
            </w:r>
            <w:r/>
          </w:p>
        </w:tc>
        <w:tc>
          <w:tcPr>
            <w:tcW w:w="1702" w:type="dxa"/>
            <w:vAlign w:val="center"/>
            <w:textDirection w:val="lrTb"/>
            <w:noWrap w:val="false"/>
          </w:tcPr>
          <w:p>
            <w:pPr>
              <w:pStyle w:val="901"/>
              <w:jc w:val="center"/>
              <w:rPr>
                <w:color w:val="000000"/>
                <w:sz w:val="24"/>
              </w:rPr>
            </w:pPr>
            <w:r>
              <w:rPr>
                <w:color w:val="000000"/>
                <w:sz w:val="24"/>
              </w:rPr>
              <w:t xml:space="preserve">报价</w:t>
            </w:r>
            <w:r>
              <w:rPr>
                <w:color w:val="000000"/>
                <w:sz w:val="24"/>
              </w:rPr>
            </w:r>
            <w:r/>
          </w:p>
        </w:tc>
        <w:tc>
          <w:tcPr>
            <w:tcW w:w="7380" w:type="dxa"/>
            <w:vAlign w:val="center"/>
            <w:textDirection w:val="lrTb"/>
            <w:noWrap w:val="false"/>
          </w:tcPr>
          <w:p>
            <w:pPr>
              <w:pStyle w:val="901"/>
              <w:jc w:val="left"/>
              <w:rPr>
                <w:color w:val="000000"/>
                <w:sz w:val="24"/>
              </w:rPr>
            </w:pPr>
            <w:r>
              <w:rPr>
                <w:color w:val="000000"/>
                <w:sz w:val="24"/>
              </w:rPr>
              <w:t xml:space="preserve">报价的特殊规定：</w:t>
            </w:r>
            <w:r>
              <w:rPr>
                <w:color w:val="000000"/>
                <w:sz w:val="24"/>
              </w:rPr>
            </w:r>
            <w:r/>
          </w:p>
          <w:p>
            <w:pPr>
              <w:pStyle w:val="901"/>
              <w:jc w:val="left"/>
              <w:rPr>
                <w:color w:val="000000"/>
                <w:sz w:val="24"/>
              </w:rPr>
            </w:pPr>
            <w:r>
              <w:rPr>
                <w:rFonts w:hint="eastAsia" w:ascii="MS Mincho" w:hAnsi="MS Mincho" w:cs="MS Mincho"/>
                <w:color w:val="000000"/>
                <w:sz w:val="24"/>
              </w:rPr>
              <w:t xml:space="preserve">□</w:t>
            </w:r>
            <w:r>
              <w:rPr>
                <w:color w:val="000000"/>
                <w:sz w:val="24"/>
              </w:rPr>
              <w:t xml:space="preserve">无</w:t>
            </w:r>
            <w:r>
              <w:rPr>
                <w:color w:val="000000"/>
                <w:sz w:val="24"/>
              </w:rPr>
            </w:r>
            <w:r/>
          </w:p>
          <w:p>
            <w:pPr>
              <w:pStyle w:val="901"/>
              <w:jc w:val="left"/>
              <w:rPr>
                <w:color w:val="000000"/>
                <w:sz w:val="24"/>
              </w:rPr>
            </w:pPr>
            <w:r>
              <w:rPr>
                <w:rFonts w:hint="eastAsia"/>
                <w:color w:val="000000"/>
                <w:sz w:val="24"/>
              </w:rPr>
              <w:t xml:space="preserve">■</w:t>
            </w:r>
            <w:r>
              <w:rPr>
                <w:color w:val="000000"/>
                <w:sz w:val="24"/>
              </w:rPr>
              <w:t xml:space="preserve">有，具体情形：</w:t>
            </w:r>
            <w:r>
              <w:rPr>
                <w:rFonts w:hint="eastAsia"/>
                <w:color w:val="000000"/>
                <w:sz w:val="24"/>
                <w:u w:val="single"/>
              </w:rPr>
              <w:t xml:space="preserve">2次报价，响应文件中的报价作为首次报价，首次报价不可超最高限价（控制价），磋商小组应当要求所有实质性响应的供应商在规定时间内提交最后报价，最后报价作为评分依据。</w:t>
            </w:r>
            <w:r>
              <w:rPr>
                <w:color w:val="000000"/>
                <w:sz w:val="24"/>
              </w:rPr>
            </w:r>
            <w:r/>
          </w:p>
        </w:tc>
      </w:tr>
      <w:tr>
        <w:trPr>
          <w:trHeight w:val="20"/>
        </w:trPr>
        <w:tc>
          <w:tcPr>
            <w:tcW w:w="988" w:type="dxa"/>
            <w:vAlign w:val="center"/>
            <w:textDirection w:val="lrTb"/>
            <w:noWrap w:val="false"/>
          </w:tcPr>
          <w:p>
            <w:pPr>
              <w:pStyle w:val="942"/>
              <w:jc w:val="center"/>
              <w:rPr>
                <w:rFonts w:ascii="Times New Roman" w:hAnsi="Times New Roman"/>
                <w:color w:val="000000"/>
                <w:sz w:val="24"/>
                <w:szCs w:val="24"/>
              </w:rPr>
            </w:pPr>
            <w:r>
              <w:rPr>
                <w:rFonts w:ascii="Times New Roman" w:hAnsi="Times New Roman"/>
                <w:color w:val="000000"/>
                <w:sz w:val="24"/>
                <w:szCs w:val="24"/>
              </w:rPr>
              <w:t xml:space="preserve">11.1</w:t>
            </w:r>
            <w:r>
              <w:rPr>
                <w:rFonts w:ascii="Times New Roman" w:hAnsi="Times New Roman"/>
                <w:color w:val="000000"/>
                <w:sz w:val="24"/>
                <w:szCs w:val="24"/>
              </w:rPr>
            </w:r>
            <w:r/>
          </w:p>
        </w:tc>
        <w:tc>
          <w:tcPr>
            <w:tcW w:w="1702" w:type="dxa"/>
            <w:vAlign w:val="center"/>
            <w:textDirection w:val="lrTb"/>
            <w:noWrap w:val="false"/>
          </w:tcPr>
          <w:p>
            <w:pPr>
              <w:pStyle w:val="901"/>
              <w:jc w:val="center"/>
              <w:rPr>
                <w:color w:val="000000"/>
                <w:sz w:val="24"/>
              </w:rPr>
            </w:pPr>
            <w:r>
              <w:rPr>
                <w:color w:val="000000"/>
                <w:sz w:val="24"/>
              </w:rPr>
              <w:t xml:space="preserve">磋商保证金</w:t>
            </w:r>
            <w:r>
              <w:rPr>
                <w:color w:val="000000"/>
                <w:sz w:val="24"/>
              </w:rPr>
            </w:r>
            <w:r/>
          </w:p>
        </w:tc>
        <w:tc>
          <w:tcPr>
            <w:tcW w:w="7380" w:type="dxa"/>
            <w:vAlign w:val="center"/>
            <w:textDirection w:val="lrTb"/>
            <w:noWrap w:val="false"/>
          </w:tcPr>
          <w:p>
            <w:pPr>
              <w:pStyle w:val="901"/>
              <w:jc w:val="left"/>
              <w:rPr>
                <w:color w:val="000000"/>
                <w:sz w:val="24"/>
              </w:rPr>
            </w:pPr>
            <w:r>
              <w:rPr>
                <w:rFonts w:hint="eastAsia"/>
                <w:color w:val="000000"/>
                <w:sz w:val="24"/>
              </w:rPr>
              <w:t xml:space="preserve">免收</w:t>
            </w:r>
            <w:r>
              <w:rPr>
                <w:color w:val="000000"/>
                <w:sz w:val="24"/>
              </w:rPr>
            </w:r>
            <w:r/>
          </w:p>
        </w:tc>
      </w:tr>
      <w:tr>
        <w:trPr>
          <w:trHeight w:val="20"/>
        </w:trPr>
        <w:tc>
          <w:tcPr>
            <w:tcW w:w="988" w:type="dxa"/>
            <w:vAlign w:val="center"/>
            <w:textDirection w:val="lrTb"/>
            <w:noWrap w:val="false"/>
          </w:tcPr>
          <w:p>
            <w:pPr>
              <w:pStyle w:val="942"/>
              <w:jc w:val="center"/>
              <w:rPr>
                <w:rFonts w:ascii="Times New Roman" w:hAnsi="Times New Roman"/>
                <w:color w:val="000000"/>
                <w:sz w:val="24"/>
                <w:szCs w:val="24"/>
              </w:rPr>
            </w:pPr>
            <w:r>
              <w:rPr>
                <w:rFonts w:ascii="Times New Roman" w:hAnsi="Times New Roman"/>
                <w:color w:val="000000"/>
                <w:sz w:val="24"/>
                <w:szCs w:val="24"/>
              </w:rPr>
              <w:t xml:space="preserve">12.1</w:t>
            </w:r>
            <w:r>
              <w:rPr>
                <w:rFonts w:ascii="Times New Roman" w:hAnsi="Times New Roman"/>
                <w:color w:val="000000"/>
                <w:sz w:val="24"/>
                <w:szCs w:val="24"/>
              </w:rPr>
            </w:r>
            <w:r/>
          </w:p>
        </w:tc>
        <w:tc>
          <w:tcPr>
            <w:tcW w:w="1702" w:type="dxa"/>
            <w:vAlign w:val="center"/>
            <w:textDirection w:val="lrTb"/>
            <w:noWrap w:val="false"/>
          </w:tcPr>
          <w:p>
            <w:pPr>
              <w:pStyle w:val="901"/>
              <w:jc w:val="center"/>
              <w:rPr>
                <w:color w:val="000000"/>
                <w:sz w:val="24"/>
              </w:rPr>
            </w:pPr>
            <w:r>
              <w:rPr>
                <w:color w:val="000000"/>
                <w:sz w:val="24"/>
              </w:rPr>
              <w:t xml:space="preserve">响应有效期</w:t>
            </w:r>
            <w:r>
              <w:rPr>
                <w:color w:val="000000"/>
                <w:sz w:val="24"/>
              </w:rPr>
            </w:r>
            <w:r/>
          </w:p>
        </w:tc>
        <w:tc>
          <w:tcPr>
            <w:tcW w:w="7380" w:type="dxa"/>
            <w:vAlign w:val="center"/>
            <w:textDirection w:val="lrTb"/>
            <w:noWrap w:val="false"/>
          </w:tcPr>
          <w:p>
            <w:pPr>
              <w:pStyle w:val="901"/>
              <w:jc w:val="left"/>
              <w:rPr>
                <w:color w:val="000000"/>
                <w:sz w:val="24"/>
              </w:rPr>
            </w:pPr>
            <w:r>
              <w:rPr>
                <w:color w:val="000000"/>
                <w:sz w:val="24"/>
              </w:rPr>
              <w:t xml:space="preserve">自提交响应文件的截止之日起算</w:t>
            </w:r>
            <w:r>
              <w:rPr>
                <w:rFonts w:hint="eastAsia"/>
                <w:color w:val="000000"/>
                <w:sz w:val="24"/>
                <w:u w:val="single"/>
              </w:rPr>
              <w:t xml:space="preserve">60</w:t>
            </w:r>
            <w:r>
              <w:rPr>
                <w:color w:val="000000"/>
                <w:sz w:val="24"/>
              </w:rPr>
              <w:t xml:space="preserve">日历天。</w:t>
            </w:r>
            <w:r>
              <w:rPr>
                <w:color w:val="000000"/>
                <w:sz w:val="24"/>
              </w:rPr>
            </w:r>
            <w:r/>
          </w:p>
        </w:tc>
      </w:tr>
      <w:tr>
        <w:trPr>
          <w:trHeight w:val="20"/>
        </w:trPr>
        <w:tc>
          <w:tcPr>
            <w:tcW w:w="988" w:type="dxa"/>
            <w:vAlign w:val="center"/>
            <w:textDirection w:val="lrTb"/>
            <w:noWrap w:val="false"/>
          </w:tcPr>
          <w:p>
            <w:pPr>
              <w:pStyle w:val="942"/>
              <w:jc w:val="center"/>
              <w:rPr>
                <w:rFonts w:ascii="Times New Roman" w:hAnsi="Times New Roman"/>
                <w:color w:val="000000"/>
                <w:sz w:val="24"/>
                <w:szCs w:val="24"/>
              </w:rPr>
            </w:pPr>
            <w:r>
              <w:rPr>
                <w:rFonts w:ascii="Times New Roman" w:hAnsi="Times New Roman"/>
                <w:color w:val="000000"/>
                <w:sz w:val="24"/>
                <w:szCs w:val="24"/>
              </w:rPr>
              <w:t xml:space="preserve">23.5</w:t>
            </w:r>
            <w:r>
              <w:rPr>
                <w:rFonts w:ascii="Times New Roman" w:hAnsi="Times New Roman"/>
                <w:color w:val="000000"/>
                <w:sz w:val="24"/>
                <w:szCs w:val="24"/>
              </w:rPr>
            </w:r>
            <w:r/>
          </w:p>
        </w:tc>
        <w:tc>
          <w:tcPr>
            <w:tcW w:w="1702" w:type="dxa"/>
            <w:vAlign w:val="center"/>
            <w:textDirection w:val="lrTb"/>
            <w:noWrap w:val="false"/>
          </w:tcPr>
          <w:p>
            <w:pPr>
              <w:pStyle w:val="901"/>
              <w:jc w:val="center"/>
              <w:rPr>
                <w:color w:val="000000"/>
                <w:sz w:val="24"/>
              </w:rPr>
            </w:pPr>
            <w:r>
              <w:rPr>
                <w:color w:val="000000"/>
                <w:sz w:val="24"/>
              </w:rPr>
              <w:t xml:space="preserve">分包</w:t>
            </w:r>
            <w:r>
              <w:rPr>
                <w:color w:val="000000"/>
                <w:sz w:val="24"/>
              </w:rPr>
            </w:r>
            <w:r/>
          </w:p>
        </w:tc>
        <w:tc>
          <w:tcPr>
            <w:tcW w:w="7380" w:type="dxa"/>
            <w:vAlign w:val="center"/>
            <w:textDirection w:val="lrTb"/>
            <w:noWrap w:val="false"/>
          </w:tcPr>
          <w:p>
            <w:pPr>
              <w:pStyle w:val="901"/>
              <w:jc w:val="left"/>
              <w:rPr>
                <w:color w:val="000000"/>
                <w:sz w:val="24"/>
              </w:rPr>
            </w:pPr>
            <w:r>
              <w:rPr>
                <w:color w:val="000000"/>
                <w:sz w:val="24"/>
              </w:rPr>
              <w:t xml:space="preserve">本项目是否允许分包： </w:t>
            </w:r>
            <w:r>
              <w:rPr>
                <w:color w:val="000000"/>
                <w:sz w:val="24"/>
              </w:rPr>
            </w:r>
            <w:r/>
          </w:p>
          <w:p>
            <w:pPr>
              <w:pStyle w:val="901"/>
              <w:jc w:val="left"/>
              <w:rPr>
                <w:color w:val="000000"/>
                <w:sz w:val="24"/>
              </w:rPr>
            </w:pPr>
            <w:r>
              <w:rPr>
                <w:rFonts w:hint="eastAsia"/>
                <w:color w:val="000000"/>
                <w:sz w:val="24"/>
              </w:rPr>
              <w:t xml:space="preserve">■</w:t>
            </w:r>
            <w:r>
              <w:rPr>
                <w:color w:val="000000"/>
                <w:sz w:val="24"/>
              </w:rPr>
              <w:t xml:space="preserve">不允许</w:t>
            </w:r>
            <w:r>
              <w:rPr>
                <w:color w:val="000000"/>
                <w:sz w:val="24"/>
              </w:rPr>
            </w:r>
            <w:r/>
          </w:p>
          <w:p>
            <w:pPr>
              <w:pStyle w:val="901"/>
              <w:jc w:val="left"/>
              <w:rPr>
                <w:color w:val="000000"/>
                <w:sz w:val="24"/>
              </w:rPr>
            </w:pPr>
            <w:r>
              <w:rPr>
                <w:rFonts w:hint="eastAsia"/>
                <w:color w:val="000000"/>
                <w:sz w:val="24"/>
              </w:rPr>
              <w:t xml:space="preserve">□</w:t>
            </w:r>
            <w:r>
              <w:rPr>
                <w:color w:val="000000"/>
                <w:sz w:val="24"/>
              </w:rPr>
              <w:t xml:space="preserve">允许，具体要求：_______。</w:t>
            </w:r>
            <w:r>
              <w:rPr>
                <w:color w:val="000000"/>
                <w:sz w:val="24"/>
              </w:rPr>
            </w:r>
            <w:r/>
          </w:p>
          <w:p>
            <w:pPr>
              <w:pStyle w:val="901"/>
              <w:jc w:val="left"/>
              <w:rPr>
                <w:color w:val="000000"/>
                <w:sz w:val="24"/>
              </w:rPr>
            </w:pPr>
            <w:r>
              <w:rPr>
                <w:color w:val="000000"/>
                <w:sz w:val="24"/>
              </w:rPr>
              <w:t xml:space="preserve">（1）可以分包履行的具体内容：_______；</w:t>
            </w:r>
            <w:r>
              <w:rPr>
                <w:color w:val="000000"/>
                <w:sz w:val="24"/>
              </w:rPr>
            </w:r>
            <w:r/>
          </w:p>
          <w:p>
            <w:pPr>
              <w:pStyle w:val="901"/>
              <w:jc w:val="left"/>
              <w:rPr>
                <w:color w:val="000000"/>
                <w:sz w:val="24"/>
              </w:rPr>
            </w:pPr>
            <w:r>
              <w:rPr>
                <w:color w:val="000000"/>
                <w:sz w:val="24"/>
              </w:rPr>
              <w:t xml:space="preserve">（2）允许分包的金额或者比例：_______；</w:t>
            </w:r>
            <w:r>
              <w:rPr>
                <w:color w:val="000000"/>
                <w:sz w:val="24"/>
              </w:rPr>
            </w:r>
            <w:r/>
          </w:p>
          <w:p>
            <w:pPr>
              <w:pStyle w:val="901"/>
              <w:jc w:val="left"/>
              <w:rPr>
                <w:color w:val="000000"/>
                <w:sz w:val="24"/>
                <w:u w:val="single"/>
              </w:rPr>
            </w:pPr>
            <w:r>
              <w:rPr>
                <w:color w:val="000000"/>
                <w:sz w:val="24"/>
              </w:rPr>
              <w:t xml:space="preserve">（3）其他要求：_______。</w:t>
            </w:r>
            <w:r>
              <w:rPr>
                <w:color w:val="000000"/>
                <w:sz w:val="24"/>
                <w:u w:val="single"/>
              </w:rPr>
            </w:r>
            <w:r/>
          </w:p>
        </w:tc>
      </w:tr>
      <w:tr>
        <w:trPr>
          <w:trHeight w:val="20"/>
        </w:trPr>
        <w:tc>
          <w:tcPr>
            <w:tcW w:w="988" w:type="dxa"/>
            <w:vAlign w:val="center"/>
            <w:textDirection w:val="lrTb"/>
            <w:noWrap w:val="false"/>
          </w:tcPr>
          <w:p>
            <w:pPr>
              <w:pStyle w:val="942"/>
              <w:jc w:val="center"/>
              <w:rPr>
                <w:rFonts w:ascii="Times New Roman" w:hAnsi="Times New Roman"/>
                <w:color w:val="000000"/>
                <w:sz w:val="24"/>
                <w:szCs w:val="24"/>
              </w:rPr>
            </w:pPr>
            <w:r>
              <w:rPr>
                <w:rFonts w:ascii="Times New Roman" w:hAnsi="Times New Roman"/>
                <w:color w:val="000000"/>
                <w:sz w:val="24"/>
                <w:szCs w:val="24"/>
              </w:rPr>
              <w:t xml:space="preserve">24.1.1</w:t>
            </w:r>
            <w:r>
              <w:rPr>
                <w:rFonts w:ascii="Times New Roman" w:hAnsi="Times New Roman"/>
                <w:color w:val="000000"/>
                <w:sz w:val="24"/>
                <w:szCs w:val="24"/>
              </w:rPr>
            </w:r>
            <w:r/>
          </w:p>
        </w:tc>
        <w:tc>
          <w:tcPr>
            <w:tcW w:w="1702" w:type="dxa"/>
            <w:vAlign w:val="center"/>
            <w:textDirection w:val="lrTb"/>
            <w:noWrap w:val="false"/>
          </w:tcPr>
          <w:p>
            <w:pPr>
              <w:pStyle w:val="901"/>
              <w:jc w:val="center"/>
              <w:rPr>
                <w:color w:val="000000"/>
                <w:sz w:val="24"/>
              </w:rPr>
            </w:pPr>
            <w:r>
              <w:rPr>
                <w:color w:val="000000"/>
                <w:sz w:val="24"/>
              </w:rPr>
              <w:t xml:space="preserve">询问</w:t>
            </w:r>
            <w:r>
              <w:rPr>
                <w:color w:val="000000"/>
                <w:sz w:val="24"/>
              </w:rPr>
            </w:r>
            <w:r/>
          </w:p>
        </w:tc>
        <w:tc>
          <w:tcPr>
            <w:tcW w:w="7380" w:type="dxa"/>
            <w:vAlign w:val="center"/>
            <w:textDirection w:val="lrTb"/>
            <w:noWrap w:val="false"/>
          </w:tcPr>
          <w:p>
            <w:pPr>
              <w:pStyle w:val="901"/>
              <w:jc w:val="left"/>
              <w:rPr>
                <w:color w:val="000000"/>
                <w:sz w:val="24"/>
              </w:rPr>
            </w:pPr>
            <w:r>
              <w:rPr>
                <w:color w:val="000000"/>
                <w:sz w:val="24"/>
              </w:rPr>
              <w:t xml:space="preserve">询问送达形式：</w:t>
            </w:r>
            <w:r>
              <w:rPr>
                <w:rFonts w:hint="eastAsia"/>
                <w:color w:val="000000"/>
                <w:sz w:val="24"/>
                <w:u w:val="single"/>
              </w:rPr>
              <w:t xml:space="preserve">书面形式</w:t>
            </w:r>
            <w:r>
              <w:rPr>
                <w:color w:val="000000"/>
                <w:sz w:val="24"/>
              </w:rPr>
              <w:t xml:space="preserve">。</w:t>
            </w:r>
            <w:r>
              <w:rPr>
                <w:color w:val="000000"/>
                <w:sz w:val="24"/>
              </w:rPr>
            </w:r>
            <w:r/>
          </w:p>
        </w:tc>
      </w:tr>
      <w:tr>
        <w:trPr>
          <w:trHeight w:val="20"/>
        </w:trPr>
        <w:tc>
          <w:tcPr>
            <w:tcW w:w="988" w:type="dxa"/>
            <w:vAlign w:val="center"/>
            <w:textDirection w:val="lrTb"/>
            <w:noWrap w:val="false"/>
          </w:tcPr>
          <w:p>
            <w:pPr>
              <w:pStyle w:val="942"/>
              <w:jc w:val="center"/>
              <w:rPr>
                <w:rFonts w:ascii="Times New Roman" w:hAnsi="Times New Roman"/>
                <w:color w:val="000000"/>
                <w:sz w:val="24"/>
                <w:szCs w:val="24"/>
              </w:rPr>
            </w:pPr>
            <w:r>
              <w:rPr>
                <w:rFonts w:ascii="Times New Roman" w:hAnsi="Times New Roman"/>
                <w:color w:val="000000"/>
                <w:sz w:val="24"/>
                <w:szCs w:val="24"/>
              </w:rPr>
              <w:t xml:space="preserve">24.3</w:t>
            </w:r>
            <w:r>
              <w:rPr>
                <w:rFonts w:ascii="Times New Roman" w:hAnsi="Times New Roman"/>
                <w:color w:val="000000"/>
                <w:sz w:val="24"/>
                <w:szCs w:val="24"/>
              </w:rPr>
            </w:r>
            <w:r/>
          </w:p>
        </w:tc>
        <w:tc>
          <w:tcPr>
            <w:tcW w:w="1702" w:type="dxa"/>
            <w:vAlign w:val="center"/>
            <w:textDirection w:val="lrTb"/>
            <w:noWrap w:val="false"/>
          </w:tcPr>
          <w:p>
            <w:pPr>
              <w:pStyle w:val="901"/>
              <w:jc w:val="center"/>
              <w:rPr>
                <w:color w:val="000000"/>
                <w:sz w:val="24"/>
              </w:rPr>
            </w:pPr>
            <w:r>
              <w:rPr>
                <w:color w:val="000000"/>
                <w:sz w:val="24"/>
              </w:rPr>
              <w:t xml:space="preserve">联系方式</w:t>
            </w:r>
            <w:r>
              <w:rPr>
                <w:color w:val="000000"/>
                <w:sz w:val="24"/>
              </w:rPr>
            </w:r>
            <w:r/>
          </w:p>
        </w:tc>
        <w:tc>
          <w:tcPr>
            <w:tcW w:w="7380" w:type="dxa"/>
            <w:vAlign w:val="center"/>
            <w:textDirection w:val="lrTb"/>
            <w:noWrap w:val="false"/>
          </w:tcPr>
          <w:p>
            <w:pPr>
              <w:pStyle w:val="901"/>
              <w:jc w:val="left"/>
              <w:rPr>
                <w:color w:val="000000"/>
                <w:sz w:val="24"/>
              </w:rPr>
            </w:pPr>
            <w:r>
              <w:rPr>
                <w:color w:val="000000"/>
                <w:sz w:val="24"/>
              </w:rPr>
              <w:t xml:space="preserve">接收询问和质疑的联系方式</w:t>
            </w:r>
            <w:r>
              <w:rPr>
                <w:color w:val="000000"/>
                <w:sz w:val="24"/>
              </w:rPr>
            </w:r>
            <w:r/>
          </w:p>
          <w:p>
            <w:pPr>
              <w:pStyle w:val="901"/>
              <w:jc w:val="left"/>
              <w:rPr>
                <w:color w:val="000000"/>
                <w:sz w:val="24"/>
              </w:rPr>
            </w:pPr>
            <w:r>
              <w:rPr>
                <w:color w:val="000000"/>
                <w:sz w:val="24"/>
              </w:rPr>
              <w:t xml:space="preserve">联系部门：</w:t>
            </w:r>
            <w:r>
              <w:rPr>
                <w:rFonts w:hint="eastAsia"/>
                <w:color w:val="000000"/>
                <w:sz w:val="24"/>
                <w:u w:val="single"/>
              </w:rPr>
              <w:t xml:space="preserve">常州盈泰招标有限公司</w:t>
            </w:r>
            <w:r>
              <w:rPr>
                <w:color w:val="000000"/>
                <w:sz w:val="24"/>
              </w:rPr>
              <w:t xml:space="preserve">；</w:t>
            </w:r>
            <w:r>
              <w:rPr>
                <w:color w:val="000000"/>
                <w:sz w:val="24"/>
              </w:rPr>
            </w:r>
            <w:r/>
          </w:p>
          <w:p>
            <w:pPr>
              <w:pStyle w:val="901"/>
              <w:jc w:val="left"/>
              <w:rPr>
                <w:color w:val="000000"/>
                <w:sz w:val="24"/>
              </w:rPr>
            </w:pPr>
            <w:r>
              <w:rPr>
                <w:color w:val="000000"/>
                <w:sz w:val="24"/>
              </w:rPr>
              <w:t xml:space="preserve">联系电话：</w:t>
            </w:r>
            <w:r>
              <w:rPr>
                <w:rFonts w:hint="eastAsia"/>
                <w:color w:val="000000"/>
                <w:sz w:val="24"/>
                <w:u w:val="single"/>
              </w:rPr>
              <w:t xml:space="preserve">0519-89853339</w:t>
            </w:r>
            <w:r>
              <w:rPr>
                <w:color w:val="000000"/>
                <w:sz w:val="24"/>
              </w:rPr>
              <w:t xml:space="preserve">；</w:t>
            </w:r>
            <w:r>
              <w:rPr>
                <w:color w:val="000000"/>
                <w:sz w:val="24"/>
              </w:rPr>
            </w:r>
            <w:r/>
          </w:p>
          <w:p>
            <w:pPr>
              <w:pStyle w:val="901"/>
              <w:jc w:val="left"/>
              <w:rPr>
                <w:color w:val="000000"/>
                <w:sz w:val="24"/>
              </w:rPr>
            </w:pPr>
            <w:r>
              <w:rPr>
                <w:color w:val="000000"/>
                <w:sz w:val="24"/>
              </w:rPr>
              <w:t xml:space="preserve">通讯地址：</w:t>
            </w:r>
            <w:r>
              <w:rPr>
                <w:rFonts w:hint="eastAsia"/>
                <w:color w:val="000000"/>
                <w:sz w:val="24"/>
                <w:u w:val="single"/>
              </w:rPr>
              <w:t xml:space="preserve">常州市新北区太湖中路8号锦湖创新中心A座11楼</w:t>
            </w:r>
            <w:r>
              <w:rPr>
                <w:color w:val="000000"/>
                <w:sz w:val="24"/>
              </w:rPr>
              <w:t xml:space="preserve">。</w:t>
            </w:r>
            <w:r>
              <w:rPr>
                <w:color w:val="000000"/>
                <w:sz w:val="24"/>
              </w:rPr>
            </w:r>
            <w:r/>
          </w:p>
        </w:tc>
      </w:tr>
      <w:tr>
        <w:trPr>
          <w:trHeight w:val="20"/>
        </w:trPr>
        <w:tc>
          <w:tcPr>
            <w:tcW w:w="988" w:type="dxa"/>
            <w:vAlign w:val="center"/>
            <w:textDirection w:val="lrTb"/>
            <w:noWrap w:val="false"/>
          </w:tcPr>
          <w:p>
            <w:pPr>
              <w:pStyle w:val="942"/>
              <w:jc w:val="center"/>
              <w:rPr>
                <w:rFonts w:ascii="Times New Roman" w:hAnsi="Times New Roman"/>
                <w:color w:val="000000"/>
                <w:sz w:val="24"/>
                <w:szCs w:val="24"/>
              </w:rPr>
            </w:pPr>
            <w:r>
              <w:rPr>
                <w:rFonts w:ascii="Times New Roman" w:hAnsi="Times New Roman"/>
                <w:color w:val="000000"/>
                <w:sz w:val="24"/>
                <w:szCs w:val="24"/>
              </w:rPr>
              <w:t xml:space="preserve">25</w:t>
            </w:r>
            <w:r>
              <w:rPr>
                <w:rFonts w:ascii="Times New Roman" w:hAnsi="Times New Roman"/>
                <w:color w:val="000000"/>
                <w:sz w:val="24"/>
                <w:szCs w:val="24"/>
              </w:rPr>
            </w:r>
            <w:r/>
          </w:p>
        </w:tc>
        <w:tc>
          <w:tcPr>
            <w:tcW w:w="1702" w:type="dxa"/>
            <w:vAlign w:val="center"/>
            <w:textDirection w:val="lrTb"/>
            <w:noWrap w:val="false"/>
          </w:tcPr>
          <w:p>
            <w:pPr>
              <w:pStyle w:val="901"/>
              <w:jc w:val="center"/>
              <w:rPr>
                <w:color w:val="000000"/>
                <w:sz w:val="24"/>
              </w:rPr>
            </w:pPr>
            <w:r>
              <w:rPr>
                <w:color w:val="000000"/>
                <w:sz w:val="24"/>
              </w:rPr>
              <w:t xml:space="preserve">代理费</w:t>
            </w:r>
            <w:r>
              <w:rPr>
                <w:color w:val="000000"/>
                <w:sz w:val="24"/>
              </w:rPr>
            </w:r>
            <w:r/>
          </w:p>
        </w:tc>
        <w:tc>
          <w:tcPr>
            <w:tcW w:w="7380" w:type="dxa"/>
            <w:vAlign w:val="center"/>
            <w:textDirection w:val="lrTb"/>
            <w:noWrap w:val="false"/>
          </w:tcPr>
          <w:p>
            <w:pPr>
              <w:pStyle w:val="901"/>
              <w:jc w:val="left"/>
              <w:rPr>
                <w:color w:val="000000"/>
                <w:sz w:val="24"/>
              </w:rPr>
            </w:pPr>
            <w:r>
              <w:rPr>
                <w:color w:val="000000"/>
                <w:sz w:val="24"/>
              </w:rPr>
              <w:t xml:space="preserve">收费对象：</w:t>
            </w:r>
            <w:r>
              <w:rPr>
                <w:color w:val="000000"/>
                <w:sz w:val="24"/>
              </w:rPr>
            </w:r>
            <w:r/>
          </w:p>
          <w:p>
            <w:pPr>
              <w:pStyle w:val="901"/>
              <w:jc w:val="left"/>
              <w:rPr>
                <w:color w:val="000000"/>
                <w:sz w:val="24"/>
              </w:rPr>
            </w:pPr>
            <w:r>
              <w:rPr>
                <w:rFonts w:hint="eastAsia"/>
                <w:color w:val="000000"/>
              </w:rPr>
              <w:t xml:space="preserve">□</w:t>
            </w:r>
            <w:r>
              <w:rPr>
                <w:color w:val="000000"/>
                <w:sz w:val="24"/>
              </w:rPr>
              <w:t xml:space="preserve">采购人</w:t>
            </w:r>
            <w:r>
              <w:rPr>
                <w:color w:val="000000"/>
                <w:sz w:val="24"/>
              </w:rPr>
            </w:r>
            <w:r/>
          </w:p>
          <w:p>
            <w:pPr>
              <w:pStyle w:val="901"/>
              <w:jc w:val="left"/>
              <w:rPr>
                <w:color w:val="000000"/>
                <w:sz w:val="24"/>
              </w:rPr>
            </w:pPr>
            <w:r>
              <w:rPr>
                <w:rFonts w:hint="eastAsia"/>
                <w:color w:val="000000"/>
                <w:sz w:val="24"/>
              </w:rPr>
              <w:t xml:space="preserve">■</w:t>
            </w:r>
            <w:r>
              <w:rPr>
                <w:color w:val="000000"/>
                <w:sz w:val="24"/>
              </w:rPr>
              <w:t xml:space="preserve">成交供应商</w:t>
            </w:r>
            <w:r>
              <w:rPr>
                <w:color w:val="000000"/>
                <w:sz w:val="24"/>
              </w:rPr>
            </w:r>
            <w:r/>
          </w:p>
          <w:p>
            <w:pPr>
              <w:pStyle w:val="1086"/>
              <w:rPr>
                <w:color w:val="000000"/>
              </w:rPr>
            </w:pPr>
            <w:r>
              <w:rPr>
                <w:color w:val="000000"/>
              </w:rPr>
              <w:t xml:space="preserve">收费标准：</w:t>
            </w:r>
            <w:r>
              <w:rPr>
                <w:color w:val="000000"/>
              </w:rPr>
            </w:r>
            <w:r/>
          </w:p>
          <w:tbl>
            <w:tblPr>
              <w:tblW w:w="47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trHeight w:val="1853"/>
              </w:trPr>
              <w:tc>
                <w:tcPr>
                  <w:tcW w:w="3027" w:type="dxa"/>
                  <w:vAlign w:val="top"/>
                  <w:textDirection w:val="lrTb"/>
                  <w:noWrap w:val="false"/>
                </w:tcPr>
                <w:p>
                  <w:pPr>
                    <w:pStyle w:val="901"/>
                    <w:ind w:firstLine="1080"/>
                    <w:spacing w:line="440" w:lineRule="exact"/>
                    <w:rPr>
                      <w:rFonts w:ascii="宋体" w:hAnsi="宋体" w:cs="宋体"/>
                      <w:bCs/>
                      <w:color w:val="000000"/>
                      <w:sz w:val="24"/>
                    </w:rPr>
                  </w:pPr>
                  <w:r>
                    <w:rPr>
                      <w:rFonts w:ascii="宋体" w:hAnsi="宋体" w:cs="宋体"/>
                      <w:bCs/>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314960</wp:posOffset>
                            </wp:positionH>
                            <wp:positionV relativeFrom="paragraph">
                              <wp:posOffset>3810</wp:posOffset>
                            </wp:positionV>
                            <wp:extent cx="1534795" cy="166624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34795" cy="16662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2;mso-wrap-distance-left:9.0pt;mso-wrap-distance-top:0.0pt;mso-wrap-distance-right:9.0pt;mso-wrap-distance-bottom:0.0pt;flip:xy;visibility:visible;" from="24.8pt,0.3pt" to="145.6pt,131.5pt" filled="f" strokecolor="#000000"/>
                        </w:pict>
                      </mc:Fallback>
                    </mc:AlternateContent>
                  </w:r>
                  <w:r>
                    <w:rPr>
                      <w:rFonts w:ascii="宋体" w:hAnsi="宋体" w:cs="宋体"/>
                      <w:bCs/>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rPr>
                    <w:t xml:space="preserve">服</w:t>
                  </w:r>
                  <w:r>
                    <w:rPr>
                      <w:rFonts w:ascii="宋体" w:hAnsi="宋体" w:cs="宋体"/>
                      <w:bCs/>
                      <w:color w:val="000000"/>
                      <w:sz w:val="24"/>
                    </w:rPr>
                  </w:r>
                  <w:r/>
                </w:p>
                <w:p>
                  <w:pPr>
                    <w:pStyle w:val="901"/>
                    <w:ind w:firstLine="240"/>
                    <w:spacing w:line="440" w:lineRule="exact"/>
                    <w:rPr>
                      <w:rFonts w:ascii="宋体" w:hAnsi="宋体" w:cs="宋体"/>
                      <w:bCs/>
                      <w:color w:val="000000"/>
                      <w:sz w:val="24"/>
                    </w:rPr>
                  </w:pPr>
                  <w:r>
                    <w:rPr>
                      <w:rFonts w:hint="eastAsia" w:ascii="宋体" w:hAnsi="宋体" w:cs="宋体"/>
                      <w:bCs/>
                      <w:color w:val="000000"/>
                      <w:sz w:val="24"/>
                    </w:rPr>
                    <w:t xml:space="preserve">费　　　   务</w:t>
                  </w:r>
                  <w:r>
                    <w:rPr>
                      <w:rFonts w:ascii="宋体" w:hAnsi="宋体" w:cs="宋体"/>
                      <w:bCs/>
                      <w:color w:val="000000"/>
                      <w:sz w:val="24"/>
                    </w:rPr>
                  </w:r>
                  <w:r/>
                </w:p>
                <w:p>
                  <w:pPr>
                    <w:pStyle w:val="901"/>
                    <w:ind w:firstLine="1440"/>
                    <w:spacing w:line="440" w:lineRule="exact"/>
                    <w:rPr>
                      <w:rFonts w:ascii="宋体" w:hAnsi="宋体" w:cs="宋体"/>
                      <w:bCs/>
                      <w:color w:val="000000"/>
                      <w:sz w:val="24"/>
                    </w:rPr>
                  </w:pPr>
                  <w:r>
                    <w:rPr>
                      <w:rFonts w:ascii="宋体" w:hAnsi="宋体" w:cs="宋体"/>
                      <w:bCs/>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-64769</wp:posOffset>
                            </wp:positionH>
                            <wp:positionV relativeFrom="paragraph">
                              <wp:posOffset>81915</wp:posOffset>
                            </wp:positionV>
                            <wp:extent cx="1914525" cy="102933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14525" cy="10293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1;mso-wrap-distance-left:9.0pt;mso-wrap-distance-top:0.0pt;mso-wrap-distance-right:9.0pt;mso-wrap-distance-bottom:0.0pt;flip:xy;visibility:visible;" from="-5.1pt,6.4pt" to="145.7pt,87.5pt" filled="f" strokecolor="#000000"/>
                        </w:pict>
                      </mc:Fallback>
                    </mc:AlternateContent>
                  </w:r>
                  <w:r>
                    <w:rPr>
                      <w:rFonts w:hint="eastAsia" w:ascii="宋体" w:hAnsi="宋体" w:cs="宋体"/>
                      <w:bCs/>
                      <w:color w:val="000000"/>
                      <w:sz w:val="24"/>
                    </w:rPr>
                    <w:t xml:space="preserve">　   类</w:t>
                  </w:r>
                  <w:r>
                    <w:rPr>
                      <w:rFonts w:ascii="宋体" w:hAnsi="宋体" w:cs="宋体"/>
                      <w:bCs/>
                      <w:color w:val="000000"/>
                      <w:sz w:val="24"/>
                    </w:rPr>
                  </w:r>
                  <w:r/>
                </w:p>
                <w:p>
                  <w:pPr>
                    <w:pStyle w:val="901"/>
                    <w:ind w:firstLine="1200"/>
                    <w:spacing w:line="440" w:lineRule="exact"/>
                    <w:rPr>
                      <w:rFonts w:ascii="宋体" w:hAnsi="宋体" w:cs="宋体"/>
                      <w:bCs/>
                      <w:color w:val="000000"/>
                      <w:sz w:val="24"/>
                    </w:rPr>
                  </w:pPr>
                  <w:r>
                    <w:rPr>
                      <w:rFonts w:hint="eastAsia" w:ascii="宋体" w:hAnsi="宋体" w:cs="宋体"/>
                      <w:bCs/>
                      <w:color w:val="000000"/>
                      <w:sz w:val="24"/>
                    </w:rPr>
                    <w:t xml:space="preserve">率　       型</w:t>
                  </w:r>
                  <w:r>
                    <w:rPr>
                      <w:rFonts w:ascii="宋体" w:hAnsi="宋体" w:cs="宋体"/>
                      <w:bCs/>
                      <w:color w:val="000000"/>
                      <w:sz w:val="24"/>
                    </w:rPr>
                  </w:r>
                  <w:r/>
                </w:p>
                <w:p>
                  <w:pPr>
                    <w:pStyle w:val="901"/>
                    <w:ind w:firstLine="1200"/>
                    <w:spacing w:line="440" w:lineRule="exact"/>
                    <w:rPr>
                      <w:rFonts w:ascii="宋体" w:hAnsi="宋体" w:cs="宋体"/>
                      <w:bCs/>
                      <w:color w:val="000000"/>
                      <w:sz w:val="24"/>
                    </w:rPr>
                  </w:pPr>
                  <w:r>
                    <w:rPr>
                      <w:rFonts w:hint="eastAsia" w:ascii="宋体" w:hAnsi="宋体" w:cs="宋体"/>
                      <w:bCs/>
                      <w:color w:val="000000"/>
                      <w:sz w:val="24"/>
                    </w:rPr>
                    <w:t xml:space="preserve">　　　　</w:t>
                  </w:r>
                  <w:r>
                    <w:rPr>
                      <w:rFonts w:ascii="宋体" w:hAnsi="宋体" w:cs="宋体"/>
                      <w:bCs/>
                      <w:color w:val="000000"/>
                      <w:sz w:val="24"/>
                    </w:rPr>
                  </w:r>
                  <w:r/>
                </w:p>
                <w:p>
                  <w:pPr>
                    <w:pStyle w:val="901"/>
                    <w:spacing w:line="440" w:lineRule="exact"/>
                    <w:rPr>
                      <w:rFonts w:ascii="宋体" w:hAnsi="宋体" w:cs="宋体"/>
                      <w:bCs/>
                      <w:color w:val="000000"/>
                      <w:sz w:val="24"/>
                    </w:rPr>
                  </w:pPr>
                  <w:r>
                    <w:rPr>
                      <w:rFonts w:hint="eastAsia" w:ascii="宋体" w:hAnsi="宋体" w:cs="宋体"/>
                      <w:bCs/>
                      <w:color w:val="000000"/>
                      <w:sz w:val="24"/>
                    </w:rPr>
                    <w:t xml:space="preserve">成交金额（万元）</w:t>
                  </w:r>
                  <w:r>
                    <w:rPr>
                      <w:rFonts w:ascii="宋体" w:hAnsi="宋体" w:cs="宋体"/>
                      <w:bCs/>
                      <w:color w:val="000000"/>
                      <w:sz w:val="24"/>
                    </w:rPr>
                  </w:r>
                  <w:r/>
                </w:p>
              </w:tc>
              <w:tc>
                <w:tcPr>
                  <w:tcW w:w="1707" w:type="dxa"/>
                  <w:vAlign w:val="center"/>
                  <w:textDirection w:val="lrTb"/>
                  <w:noWrap w:val="false"/>
                </w:tcPr>
                <w:p>
                  <w:pPr>
                    <w:pStyle w:val="901"/>
                    <w:jc w:val="center"/>
                    <w:spacing w:line="440" w:lineRule="exact"/>
                    <w:rPr>
                      <w:rFonts w:ascii="宋体" w:hAnsi="宋体" w:cs="宋体"/>
                      <w:b/>
                      <w:color w:val="000000"/>
                      <w:sz w:val="24"/>
                    </w:rPr>
                  </w:pPr>
                  <w:r>
                    <w:rPr>
                      <w:rFonts w:hint="eastAsia" w:ascii="宋体" w:hAnsi="宋体" w:cs="宋体"/>
                      <w:b/>
                      <w:color w:val="000000"/>
                      <w:sz w:val="24"/>
                      <w:lang w:val="en-US" w:eastAsia="zh-CN"/>
                    </w:rPr>
                    <w:t xml:space="preserve">服务</w:t>
                  </w:r>
                  <w:r>
                    <w:rPr>
                      <w:rFonts w:hint="eastAsia" w:ascii="宋体" w:hAnsi="宋体" w:cs="宋体"/>
                      <w:b/>
                      <w:color w:val="000000"/>
                      <w:sz w:val="24"/>
                    </w:rPr>
                    <w:t xml:space="preserve">类</w:t>
                  </w:r>
                  <w:r>
                    <w:rPr>
                      <w:rFonts w:ascii="宋体" w:hAnsi="宋体" w:cs="宋体"/>
                      <w:b/>
                      <w:color w:val="000000"/>
                      <w:sz w:val="24"/>
                    </w:rPr>
                  </w:r>
                  <w:r/>
                </w:p>
              </w:tc>
            </w:tr>
            <w:tr>
              <w:trPr/>
              <w:tc>
                <w:tcPr>
                  <w:tcW w:w="3027" w:type="dxa"/>
                  <w:vAlign w:val="top"/>
                  <w:textDirection w:val="lrTb"/>
                  <w:noWrap w:val="false"/>
                </w:tcPr>
                <w:p>
                  <w:pPr>
                    <w:pStyle w:val="901"/>
                    <w:jc w:val="center"/>
                    <w:spacing w:line="280" w:lineRule="exact"/>
                    <w:rPr>
                      <w:rFonts w:ascii="宋体" w:hAnsi="宋体" w:cs="宋体"/>
                      <w:color w:val="000000"/>
                      <w:sz w:val="24"/>
                    </w:rPr>
                  </w:pPr>
                  <w:r>
                    <w:rPr>
                      <w:rFonts w:hint="eastAsia" w:ascii="宋体" w:hAnsi="宋体" w:cs="宋体"/>
                      <w:color w:val="000000"/>
                      <w:sz w:val="24"/>
                    </w:rPr>
                    <w:t xml:space="preserve">100（含，下同）以下</w:t>
                  </w:r>
                  <w:r>
                    <w:rPr>
                      <w:rFonts w:ascii="宋体" w:hAnsi="宋体" w:cs="宋体"/>
                      <w:color w:val="000000"/>
                      <w:sz w:val="24"/>
                    </w:rPr>
                  </w:r>
                  <w:r/>
                </w:p>
              </w:tc>
              <w:tc>
                <w:tcPr>
                  <w:tcW w:w="1707" w:type="dxa"/>
                  <w:vAlign w:val="center"/>
                  <w:textDirection w:val="lrTb"/>
                  <w:noWrap w:val="false"/>
                </w:tcPr>
                <w:p>
                  <w:pPr>
                    <w:pStyle w:val="901"/>
                    <w:jc w:val="center"/>
                    <w:spacing w:line="280" w:lineRule="exact"/>
                    <w:rPr>
                      <w:rFonts w:ascii="宋体" w:hAnsi="宋体" w:cs="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5</w:t>
                  </w:r>
                  <w:r>
                    <w:rPr>
                      <w:rFonts w:ascii="宋体" w:hAnsi="宋体"/>
                      <w:color w:val="000000"/>
                      <w:sz w:val="24"/>
                    </w:rPr>
                    <w:t xml:space="preserve">%</w:t>
                  </w:r>
                  <w:r>
                    <w:rPr>
                      <w:rFonts w:ascii="宋体" w:hAnsi="宋体" w:cs="宋体"/>
                      <w:color w:val="000000"/>
                      <w:sz w:val="24"/>
                    </w:rPr>
                  </w:r>
                  <w:r/>
                </w:p>
              </w:tc>
            </w:tr>
            <w:tr>
              <w:trPr/>
              <w:tc>
                <w:tcPr>
                  <w:tcW w:w="3027" w:type="dxa"/>
                  <w:vAlign w:val="top"/>
                  <w:textDirection w:val="lrTb"/>
                  <w:noWrap w:val="false"/>
                </w:tcPr>
                <w:p>
                  <w:pPr>
                    <w:pStyle w:val="901"/>
                    <w:jc w:val="center"/>
                    <w:spacing w:line="280" w:lineRule="exact"/>
                    <w:rPr>
                      <w:rFonts w:ascii="宋体" w:hAnsi="宋体" w:cs="宋体"/>
                      <w:color w:val="000000"/>
                      <w:sz w:val="24"/>
                    </w:rPr>
                  </w:pPr>
                  <w:r>
                    <w:rPr>
                      <w:rFonts w:hint="eastAsia" w:ascii="宋体" w:hAnsi="宋体" w:cs="宋体"/>
                      <w:color w:val="000000"/>
                      <w:sz w:val="24"/>
                    </w:rPr>
                    <w:t xml:space="preserve">100-500</w:t>
                  </w:r>
                  <w:r>
                    <w:rPr>
                      <w:rFonts w:ascii="宋体" w:hAnsi="宋体" w:cs="宋体"/>
                      <w:color w:val="000000"/>
                      <w:sz w:val="24"/>
                    </w:rPr>
                  </w:r>
                  <w:r/>
                </w:p>
              </w:tc>
              <w:tc>
                <w:tcPr>
                  <w:tcW w:w="1707" w:type="dxa"/>
                  <w:vAlign w:val="center"/>
                  <w:textDirection w:val="lrTb"/>
                  <w:noWrap w:val="false"/>
                </w:tcPr>
                <w:p>
                  <w:pPr>
                    <w:pStyle w:val="901"/>
                    <w:jc w:val="center"/>
                    <w:spacing w:line="280" w:lineRule="exact"/>
                    <w:rPr>
                      <w:rFonts w:ascii="宋体" w:hAnsi="宋体" w:cs="宋体"/>
                      <w:color w:val="000000"/>
                      <w:sz w:val="24"/>
                    </w:rPr>
                  </w:pPr>
                  <w:r>
                    <w:rPr>
                      <w:rFonts w:hint="eastAsia" w:ascii="宋体" w:hAnsi="宋体"/>
                      <w:color w:val="000000"/>
                      <w:sz w:val="24"/>
                      <w:lang w:val="en-US" w:eastAsia="zh-CN"/>
                    </w:rPr>
                    <w:t xml:space="preserve">0.8</w:t>
                  </w:r>
                  <w:r>
                    <w:rPr>
                      <w:rFonts w:ascii="宋体" w:hAnsi="宋体"/>
                      <w:color w:val="000000"/>
                      <w:sz w:val="24"/>
                    </w:rPr>
                    <w:t xml:space="preserve">%</w:t>
                  </w:r>
                  <w:r>
                    <w:rPr>
                      <w:rFonts w:ascii="宋体" w:hAnsi="宋体" w:cs="宋体"/>
                      <w:color w:val="000000"/>
                      <w:sz w:val="24"/>
                    </w:rPr>
                  </w:r>
                  <w:r/>
                </w:p>
              </w:tc>
            </w:tr>
            <w:tr>
              <w:trPr>
                <w:trHeight w:val="384"/>
              </w:trPr>
              <w:tc>
                <w:tcPr>
                  <w:tcW w:w="3027" w:type="dxa"/>
                  <w:vAlign w:val="top"/>
                  <w:textDirection w:val="lrTb"/>
                  <w:noWrap w:val="false"/>
                </w:tcPr>
                <w:p>
                  <w:pPr>
                    <w:pStyle w:val="901"/>
                    <w:jc w:val="center"/>
                    <w:spacing w:line="440" w:lineRule="exac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r>
                  <w:r/>
                </w:p>
              </w:tc>
              <w:tc>
                <w:tcPr>
                  <w:tcW w:w="1707" w:type="dxa"/>
                  <w:vAlign w:val="center"/>
                  <w:textDirection w:val="lrTb"/>
                  <w:noWrap w:val="false"/>
                </w:tcPr>
                <w:p>
                  <w:pPr>
                    <w:pStyle w:val="901"/>
                    <w:jc w:val="center"/>
                    <w:spacing w:line="440" w:lineRule="exac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r>
                  <w:r/>
                </w:p>
              </w:tc>
            </w:tr>
          </w:tbl>
          <w:p>
            <w:pPr>
              <w:pStyle w:val="901"/>
              <w:jc w:val="left"/>
              <w:rPr>
                <w:color w:val="000000"/>
                <w:sz w:val="24"/>
              </w:rPr>
            </w:pPr>
            <w:r>
              <w:rPr>
                <w:color w:val="000000"/>
                <w:sz w:val="24"/>
              </w:rPr>
            </w:r>
            <w:r/>
          </w:p>
          <w:p>
            <w:pPr>
              <w:pStyle w:val="901"/>
              <w:jc w:val="left"/>
              <w:rPr>
                <w:rFonts w:hint="eastAsia"/>
                <w:b/>
                <w:bCs/>
                <w:color w:val="000000"/>
                <w:sz w:val="24"/>
              </w:rPr>
            </w:pPr>
            <w:r>
              <w:rPr>
                <w:rFonts w:hint="eastAsia"/>
                <w:color w:val="000000"/>
                <w:sz w:val="24"/>
              </w:rPr>
              <w:t xml:space="preserve">2.代理服务收费按差额定率累进法计算。</w:t>
            </w:r>
            <w:r>
              <w:rPr>
                <w:rFonts w:hint="eastAsia"/>
                <w:b/>
                <w:bCs/>
                <w:color w:val="000000"/>
                <w:sz w:val="24"/>
              </w:rPr>
            </w:r>
            <w:r/>
          </w:p>
          <w:p>
            <w:pPr>
              <w:pStyle w:val="901"/>
              <w:jc w:val="left"/>
              <w:rPr>
                <w:color w:val="000000"/>
                <w:sz w:val="24"/>
              </w:rPr>
            </w:pPr>
            <w:r>
              <w:rPr>
                <w:rFonts w:hint="eastAsia"/>
                <w:color w:val="000000"/>
                <w:sz w:val="24"/>
              </w:rPr>
              <w:t xml:space="preserve">3.代理服务收费按上述计算方法不足人民币3000元的，按人民币3000元收取。</w:t>
            </w:r>
            <w:r>
              <w:rPr>
                <w:color w:val="000000"/>
                <w:sz w:val="24"/>
              </w:rPr>
            </w:r>
            <w:r/>
          </w:p>
          <w:p>
            <w:pPr>
              <w:pStyle w:val="901"/>
              <w:jc w:val="left"/>
              <w:rPr>
                <w:color w:val="000000"/>
                <w:sz w:val="24"/>
              </w:rPr>
            </w:pPr>
            <w:r>
              <w:rPr>
                <w:color w:val="000000"/>
                <w:sz w:val="24"/>
              </w:rPr>
              <w:t xml:space="preserve">4</w:t>
            </w:r>
            <w:r>
              <w:rPr>
                <w:rFonts w:hint="eastAsia"/>
                <w:color w:val="000000"/>
                <w:sz w:val="24"/>
              </w:rPr>
              <w:t xml:space="preserve">.</w:t>
            </w:r>
            <w:r>
              <w:rPr>
                <w:color w:val="000000"/>
                <w:sz w:val="24"/>
              </w:rPr>
              <w:t xml:space="preserve">缴纳时间</w:t>
            </w:r>
            <w:r>
              <w:rPr>
                <w:rFonts w:hint="eastAsia"/>
                <w:color w:val="000000"/>
                <w:sz w:val="24"/>
                <w:lang w:eastAsia="zh-CN"/>
              </w:rPr>
              <w:t xml:space="preserve">：</w:t>
            </w:r>
            <w:r>
              <w:rPr>
                <w:rFonts w:hint="eastAsia"/>
                <w:color w:val="000000"/>
                <w:sz w:val="24"/>
                <w:u w:val="single"/>
              </w:rPr>
              <w:t xml:space="preserve">成交供应商应在领取成交通知书前将代理服务费付至采购代理机构指定的收款账户。成交供应商如果未按规定交纳代理服务费，将保留诉讼权利。</w:t>
            </w:r>
            <w:r>
              <w:rPr>
                <w:color w:val="000000"/>
                <w:sz w:val="24"/>
              </w:rPr>
            </w:r>
            <w:r/>
          </w:p>
          <w:p>
            <w:pPr>
              <w:pStyle w:val="901"/>
              <w:jc w:val="left"/>
              <w:rPr>
                <w:color w:val="000000"/>
                <w:sz w:val="24"/>
              </w:rPr>
            </w:pPr>
            <w:r>
              <w:rPr>
                <w:rFonts w:hint="eastAsia"/>
                <w:color w:val="000000"/>
                <w:sz w:val="24"/>
              </w:rPr>
              <w:t xml:space="preserve">收款单位：常州盈泰招标有限公司</w:t>
            </w:r>
            <w:r>
              <w:rPr>
                <w:color w:val="000000"/>
                <w:sz w:val="24"/>
              </w:rPr>
            </w:r>
            <w:r/>
          </w:p>
          <w:p>
            <w:pPr>
              <w:pStyle w:val="901"/>
              <w:jc w:val="left"/>
              <w:rPr>
                <w:color w:val="000000"/>
                <w:sz w:val="24"/>
              </w:rPr>
            </w:pPr>
            <w:r>
              <w:rPr>
                <w:rFonts w:hint="eastAsia"/>
                <w:color w:val="000000"/>
                <w:sz w:val="24"/>
              </w:rPr>
              <w:t xml:space="preserve">开户银行：中国建设银行常州市延陵路支行</w:t>
            </w:r>
            <w:r>
              <w:rPr>
                <w:color w:val="000000"/>
                <w:sz w:val="24"/>
              </w:rPr>
            </w:r>
            <w:r/>
          </w:p>
          <w:p>
            <w:pPr>
              <w:pStyle w:val="901"/>
              <w:jc w:val="left"/>
              <w:rPr>
                <w:color w:val="000000"/>
                <w:sz w:val="24"/>
              </w:rPr>
            </w:pPr>
            <w:r>
              <w:rPr>
                <w:rFonts w:hint="eastAsia"/>
                <w:color w:val="000000"/>
                <w:sz w:val="24"/>
              </w:rPr>
              <w:t xml:space="preserve">银行账号：</w:t>
            </w:r>
            <w:r>
              <w:rPr>
                <w:color w:val="000000"/>
                <w:sz w:val="24"/>
              </w:rPr>
              <w:t xml:space="preserve">32050162853600001068</w:t>
            </w:r>
            <w:r>
              <w:rPr>
                <w:color w:val="000000"/>
                <w:sz w:val="24"/>
              </w:rPr>
            </w:r>
            <w:r/>
          </w:p>
        </w:tc>
      </w:tr>
    </w:tbl>
    <w:p>
      <w:pPr>
        <w:pStyle w:val="901"/>
        <w:jc w:val="both"/>
        <w:spacing w:line="360" w:lineRule="auto"/>
        <w:tabs>
          <w:tab w:val="left" w:pos="5580" w:leader="none"/>
        </w:tabs>
        <w:rPr>
          <w:color w:val="000000"/>
          <w:sz w:val="24"/>
        </w:rPr>
        <w:sectPr>
          <w:footerReference w:type="default" r:id="rId19"/>
          <w:footerReference w:type="first" r:id="rId20"/>
          <w:footnotePr/>
          <w:endnotePr/>
          <w:type w:val="nextPage"/>
          <w:pgSz w:w="11907" w:h="16840" w:orient="portrait"/>
          <w:pgMar w:top="1418" w:right="1134" w:bottom="1418" w:left="1701" w:header="794" w:footer="851" w:gutter="0"/>
          <w:pgNumType w:start="1"/>
          <w:cols w:num="1" w:sep="0" w:space="1701" w:equalWidth="1"/>
          <w:docGrid w:linePitch="360"/>
        </w:sectPr>
      </w:pPr>
      <w:r>
        <w:rPr>
          <w:color w:val="000000"/>
          <w:sz w:val="24"/>
        </w:rPr>
      </w:r>
      <w:r/>
    </w:p>
    <w:p>
      <w:pPr>
        <w:pStyle w:val="901"/>
        <w:jc w:val="center"/>
        <w:spacing w:before="240" w:after="240"/>
        <w:rPr>
          <w:b/>
          <w:color w:val="000000"/>
          <w:sz w:val="28"/>
          <w:szCs w:val="28"/>
        </w:rPr>
      </w:pPr>
      <w:r>
        <w:rPr>
          <w:b/>
          <w:color w:val="000000"/>
          <w:sz w:val="28"/>
          <w:szCs w:val="28"/>
        </w:rPr>
        <w:t xml:space="preserve">供应商须知</w:t>
      </w:r>
      <w:r>
        <w:rPr>
          <w:b/>
          <w:color w:val="000000"/>
          <w:sz w:val="28"/>
          <w:szCs w:val="28"/>
        </w:rPr>
      </w:r>
      <w:r/>
    </w:p>
    <w:p>
      <w:pPr>
        <w:pStyle w:val="903"/>
        <w:jc w:val="left"/>
        <w:spacing w:before="0" w:line="360" w:lineRule="auto"/>
        <w:tabs>
          <w:tab w:val="center" w:pos="4592" w:leader="none"/>
          <w:tab w:val="left" w:pos="7860" w:leader="none"/>
        </w:tabs>
        <w:rPr>
          <w:rFonts w:ascii="Times New Roman" w:hAnsi="Times New Roman" w:eastAsia="宋体"/>
          <w:color w:val="000000"/>
          <w:sz w:val="28"/>
        </w:rPr>
      </w:pPr>
      <w:r/>
      <w:bookmarkStart w:id="78" w:name="_Toc127151518"/>
      <w:r/>
      <w:bookmarkStart w:id="79" w:name="_Toc520356143"/>
      <w:r>
        <w:rPr>
          <w:rFonts w:ascii="Times New Roman" w:hAnsi="Times New Roman" w:eastAsia="宋体"/>
          <w:color w:val="000000"/>
          <w:sz w:val="28"/>
        </w:rPr>
        <w:tab/>
      </w:r>
      <w:bookmarkStart w:id="80" w:name="_Toc150509269"/>
      <w:r/>
      <w:bookmarkStart w:id="81" w:name="_Toc305158786"/>
      <w:r/>
      <w:bookmarkStart w:id="82" w:name="_Toc151193616"/>
      <w:r/>
      <w:bookmarkStart w:id="83" w:name="_Toc226337214"/>
      <w:r/>
      <w:bookmarkStart w:id="84" w:name="_Toc226965791"/>
      <w:r/>
      <w:bookmarkStart w:id="85" w:name="_Toc265228356"/>
      <w:r/>
      <w:bookmarkStart w:id="86" w:name="_Toc226309762"/>
      <w:r/>
      <w:bookmarkStart w:id="87" w:name="_Toc195842883"/>
      <w:r/>
      <w:bookmarkStart w:id="88" w:name="_Toc151193760"/>
      <w:r/>
      <w:bookmarkStart w:id="89" w:name="_Toc305158860"/>
      <w:r/>
      <w:bookmarkStart w:id="90" w:name="_Toc151193832"/>
      <w:r/>
      <w:bookmarkStart w:id="91" w:name="_Toc264969208"/>
      <w:r/>
      <w:bookmarkStart w:id="92" w:name="_Toc150480756"/>
      <w:r/>
      <w:bookmarkStart w:id="93" w:name="_Toc226965708"/>
      <w:r/>
      <w:bookmarkStart w:id="94" w:name="_Toc151193688"/>
      <w:r/>
      <w:bookmarkStart w:id="95" w:name="_Toc151193906"/>
      <w:r/>
      <w:bookmarkStart w:id="96" w:name="_Toc150774723"/>
      <w:r/>
      <w:bookmarkStart w:id="97" w:name="_Toc151190145"/>
      <w:r/>
      <w:bookmarkStart w:id="98" w:name="_Toc142311020"/>
      <w:r/>
      <w:bookmarkStart w:id="99" w:name="_Toc150774618"/>
      <w:r>
        <w:rPr>
          <w:rFonts w:ascii="Times New Roman" w:hAnsi="Times New Roman" w:eastAsia="宋体"/>
          <w:color w:val="000000"/>
          <w:sz w:val="28"/>
        </w:rPr>
        <w:t xml:space="preserve">一   说  明</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ascii="Times New Roman" w:hAnsi="Times New Roman" w:eastAsia="宋体"/>
          <w:color w:val="000000"/>
          <w:sz w:val="28"/>
        </w:rPr>
        <w:tab/>
      </w:r>
      <w:r>
        <w:rPr>
          <w:rFonts w:ascii="Times New Roman" w:hAnsi="Times New Roman" w:eastAsia="宋体"/>
          <w:color w:val="000000"/>
          <w:sz w:val="28"/>
        </w:rPr>
      </w:r>
      <w:r/>
    </w:p>
    <w:p>
      <w:pPr>
        <w:pStyle w:val="901"/>
        <w:numPr>
          <w:ilvl w:val="0"/>
          <w:numId w:val="8"/>
        </w:numPr>
        <w:ind w:left="357" w:hanging="357"/>
        <w:spacing w:line="360" w:lineRule="auto"/>
        <w:tabs>
          <w:tab w:val="left" w:pos="360" w:leader="none"/>
        </w:tabs>
        <w:rPr>
          <w:color w:val="000000"/>
          <w:sz w:val="24"/>
        </w:rPr>
        <w:outlineLvl w:val="1"/>
      </w:pPr>
      <w:r/>
      <w:bookmarkStart w:id="100" w:name="_Toc265228357"/>
      <w:r/>
      <w:bookmarkStart w:id="101" w:name="_Toc305158861"/>
      <w:r/>
      <w:bookmarkStart w:id="102" w:name="_Toc264969209"/>
      <w:r/>
      <w:bookmarkStart w:id="103" w:name="_Toc305158787"/>
      <w:r>
        <w:rPr>
          <w:color w:val="000000"/>
          <w:sz w:val="24"/>
        </w:rPr>
        <w:t xml:space="preserve">采购人、采购代理机构、供应商</w:t>
      </w:r>
      <w:bookmarkEnd w:id="100"/>
      <w:r/>
      <w:bookmarkEnd w:id="101"/>
      <w:r/>
      <w:bookmarkEnd w:id="102"/>
      <w:r/>
      <w:bookmarkEnd w:id="103"/>
      <w:r>
        <w:rPr>
          <w:color w:val="000000"/>
          <w:sz w:val="24"/>
        </w:rPr>
        <w:t xml:space="preserve">、联合体</w:t>
      </w:r>
      <w:r>
        <w:rPr>
          <w:color w:val="000000"/>
          <w:sz w:val="24"/>
        </w:rPr>
      </w:r>
      <w:r/>
    </w:p>
    <w:p>
      <w:pPr>
        <w:pStyle w:val="901"/>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采购人、采购代理机构：指依法进行政府采购的国家机关、事业单位、团体组织，及其委托的采购代理机构。本项目采购人、采购代理机构见第一章《采购邀请》。</w:t>
      </w:r>
      <w:r>
        <w:rPr>
          <w:color w:val="000000"/>
          <w:sz w:val="24"/>
        </w:rPr>
      </w:r>
      <w:r/>
    </w:p>
    <w:p>
      <w:pPr>
        <w:pStyle w:val="901"/>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供应商（也称“申请人”）：指向采购人提供货物、工程或者服务的法人、其他组织或者自然人。</w:t>
      </w:r>
      <w:r>
        <w:rPr>
          <w:color w:val="000000"/>
          <w:sz w:val="24"/>
        </w:rPr>
      </w:r>
      <w:r/>
    </w:p>
    <w:p>
      <w:pPr>
        <w:pStyle w:val="901"/>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联合体：指两个以上的自然人、法人或者其他组织组成一个联合体，以一个供应商的身份共同参加政府采购。</w:t>
      </w:r>
      <w:r>
        <w:rPr>
          <w:color w:val="000000"/>
          <w:sz w:val="24"/>
        </w:rPr>
      </w:r>
      <w:r/>
    </w:p>
    <w:p>
      <w:pPr>
        <w:pStyle w:val="901"/>
        <w:numPr>
          <w:ilvl w:val="0"/>
          <w:numId w:val="8"/>
        </w:numPr>
        <w:ind w:left="357" w:hanging="357"/>
        <w:spacing w:line="360" w:lineRule="auto"/>
        <w:tabs>
          <w:tab w:val="left" w:pos="360" w:leader="none"/>
        </w:tabs>
        <w:rPr>
          <w:color w:val="000000"/>
          <w:sz w:val="24"/>
        </w:rPr>
        <w:outlineLvl w:val="1"/>
      </w:pPr>
      <w:r/>
      <w:bookmarkStart w:id="104" w:name="_Toc151193834"/>
      <w:r/>
      <w:bookmarkStart w:id="105" w:name="_Toc164229215"/>
      <w:r/>
      <w:bookmarkStart w:id="106" w:name="_Toc164351614"/>
      <w:r/>
      <w:bookmarkStart w:id="107" w:name="_Toc151193690"/>
      <w:r/>
      <w:bookmarkStart w:id="108" w:name="_Toc164608634"/>
      <w:r/>
      <w:bookmarkStart w:id="109" w:name="_Toc150774620"/>
      <w:r/>
      <w:bookmarkStart w:id="110" w:name="_Toc151193618"/>
      <w:r/>
      <w:bookmarkStart w:id="111" w:name="_Toc150480758"/>
      <w:r/>
      <w:bookmarkStart w:id="112" w:name="_Toc151193908"/>
      <w:r/>
      <w:bookmarkStart w:id="113" w:name="_Toc151190147"/>
      <w:r/>
      <w:bookmarkStart w:id="114" w:name="_Toc226965710"/>
      <w:r/>
      <w:bookmarkStart w:id="115" w:name="_Toc305158788"/>
      <w:r/>
      <w:bookmarkStart w:id="116" w:name="_Toc127151721"/>
      <w:r/>
      <w:bookmarkStart w:id="117" w:name="_Toc226309764"/>
      <w:r/>
      <w:bookmarkStart w:id="118" w:name="_Toc150509271"/>
      <w:r/>
      <w:bookmarkStart w:id="119" w:name="_Toc164229361"/>
      <w:r/>
      <w:bookmarkStart w:id="120" w:name="_Toc142311022"/>
      <w:r/>
      <w:bookmarkStart w:id="121" w:name="_Toc127151520"/>
      <w:r/>
      <w:bookmarkStart w:id="122" w:name="_Toc265228358"/>
      <w:r/>
      <w:bookmarkStart w:id="123" w:name="_Toc226337216"/>
      <w:r/>
      <w:bookmarkStart w:id="124" w:name="_Toc195842885"/>
      <w:r/>
      <w:bookmarkStart w:id="125" w:name="_Toc164608789"/>
      <w:r/>
      <w:bookmarkStart w:id="126" w:name="_Toc150774725"/>
      <w:r/>
      <w:bookmarkStart w:id="127" w:name="_Toc127161434"/>
      <w:r/>
      <w:bookmarkStart w:id="128" w:name="_Toc226965793"/>
      <w:r/>
      <w:bookmarkStart w:id="129" w:name="_Toc305158862"/>
      <w:r/>
      <w:bookmarkStart w:id="130" w:name="_Toc151193762"/>
      <w:r/>
      <w:bookmarkStart w:id="131" w:name="_Toc149720813"/>
      <w:r/>
      <w:bookmarkStart w:id="132" w:name="_Toc264969210"/>
      <w:r>
        <w:rPr>
          <w:color w:val="000000"/>
          <w:sz w:val="24"/>
        </w:rPr>
        <w:t xml:space="preserve">资金来源</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Pr>
          <w:color w:val="000000"/>
          <w:sz w:val="24"/>
        </w:rPr>
        <w:t xml:space="preserve">、项目属性、科研仪器设备采购</w:t>
      </w:r>
      <w:r>
        <w:rPr>
          <w:color w:val="000000"/>
          <w:sz w:val="24"/>
        </w:rPr>
      </w:r>
      <w:r/>
    </w:p>
    <w:p>
      <w:pPr>
        <w:pStyle w:val="90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资金来源为财政性资金和/或本项目采购中无法与财政性资金分割的非财政性资金。</w:t>
      </w:r>
      <w:r>
        <w:rPr>
          <w:color w:val="000000"/>
          <w:sz w:val="24"/>
        </w:rPr>
      </w:r>
      <w:r/>
    </w:p>
    <w:p>
      <w:pPr>
        <w:pStyle w:val="90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项目属性见《供应商须知资料表》。</w:t>
      </w:r>
      <w:r>
        <w:rPr>
          <w:color w:val="000000"/>
          <w:sz w:val="24"/>
        </w:rPr>
      </w:r>
      <w:r/>
    </w:p>
    <w:p>
      <w:pPr>
        <w:pStyle w:val="90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是否属于科研仪器设备采购见《供应商须知资料表》。</w:t>
      </w:r>
      <w:r>
        <w:rPr>
          <w:color w:val="000000"/>
          <w:sz w:val="24"/>
        </w:rPr>
      </w:r>
      <w:r/>
    </w:p>
    <w:p>
      <w:pPr>
        <w:pStyle w:val="901"/>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现场考察、磋商前答疑会</w:t>
      </w:r>
      <w:r>
        <w:rPr>
          <w:color w:val="000000"/>
          <w:sz w:val="24"/>
        </w:rPr>
      </w:r>
      <w:r/>
    </w:p>
    <w:p>
      <w:pPr>
        <w:pStyle w:val="901"/>
        <w:numPr>
          <w:ilvl w:val="1"/>
          <w:numId w:val="8"/>
        </w:numPr>
        <w:ind w:left="1080" w:hanging="720"/>
        <w:spacing w:line="360" w:lineRule="auto"/>
        <w:tabs>
          <w:tab w:val="left" w:pos="1080" w:leader="none"/>
          <w:tab w:val="left" w:pos="1589" w:leader="none"/>
          <w:tab w:val="left" w:pos="2014" w:leader="none"/>
        </w:tabs>
        <w:rPr>
          <w:color w:val="000000"/>
          <w:sz w:val="28"/>
        </w:rPr>
      </w:pPr>
      <w:r>
        <w:rPr>
          <w:color w:val="000000"/>
          <w:sz w:val="24"/>
        </w:rPr>
        <w:t xml:space="preserve">若《供应商须知资料表》中规定了组织现场考察、召开磋商前答疑会，则供应商应按要求在规定的时间和地点参加。</w:t>
      </w:r>
      <w:bookmarkStart w:id="133" w:name="_Toc151193836"/>
      <w:r/>
      <w:bookmarkStart w:id="134" w:name="_Toc142311024"/>
      <w:r/>
      <w:bookmarkStart w:id="135" w:name="_Toc151193910"/>
      <w:r/>
      <w:bookmarkStart w:id="136" w:name="_Toc226965712"/>
      <w:r/>
      <w:bookmarkStart w:id="137" w:name="_Toc265228360"/>
      <w:r/>
      <w:bookmarkStart w:id="138" w:name="_Toc151193620"/>
      <w:r/>
      <w:bookmarkStart w:id="139" w:name="_Toc127151522"/>
      <w:r/>
      <w:bookmarkStart w:id="140" w:name="_Toc264969212"/>
      <w:r/>
      <w:bookmarkStart w:id="141" w:name="_Toc226309766"/>
      <w:r/>
      <w:bookmarkStart w:id="142" w:name="_Toc305158790"/>
      <w:r/>
      <w:bookmarkStart w:id="143" w:name="_Toc151193692"/>
      <w:r/>
      <w:bookmarkStart w:id="144" w:name="_Toc226965795"/>
      <w:r/>
      <w:bookmarkStart w:id="145" w:name="_Toc151190149"/>
      <w:r/>
      <w:bookmarkStart w:id="146" w:name="_Toc195842887"/>
      <w:r/>
      <w:bookmarkStart w:id="147" w:name="_Toc226337218"/>
      <w:r/>
      <w:bookmarkStart w:id="148" w:name="_Toc150480760"/>
      <w:r/>
      <w:bookmarkStart w:id="149" w:name="_Toc150509273"/>
      <w:r/>
      <w:bookmarkStart w:id="150" w:name="_Toc520356146"/>
      <w:r/>
      <w:bookmarkStart w:id="151" w:name="_Toc151193764"/>
      <w:r/>
      <w:bookmarkStart w:id="152" w:name="_Toc305158864"/>
      <w:r/>
      <w:bookmarkStart w:id="153" w:name="_Toc150774622"/>
      <w:r/>
      <w:bookmarkStart w:id="154" w:name="_Toc150774727"/>
      <w:r>
        <w:rPr>
          <w:color w:val="000000"/>
          <w:sz w:val="28"/>
        </w:rPr>
      </w:r>
      <w:r/>
    </w:p>
    <w:p>
      <w:pPr>
        <w:pStyle w:val="90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由于未参加现场考察或磋商前答疑会而导致对项目实际情况不了解，影响响应文件编制、报价准确性、综合因素响应不全面等问题的，由供应商自行承担不利评审后果。</w:t>
      </w:r>
      <w:r>
        <w:rPr>
          <w:color w:val="000000"/>
          <w:sz w:val="24"/>
        </w:rPr>
      </w:r>
      <w:r/>
    </w:p>
    <w:p>
      <w:pPr>
        <w:pStyle w:val="901"/>
        <w:numPr>
          <w:ilvl w:val="0"/>
          <w:numId w:val="8"/>
        </w:numPr>
        <w:ind w:left="357" w:hanging="357"/>
        <w:spacing w:line="360" w:lineRule="auto"/>
        <w:tabs>
          <w:tab w:val="left" w:pos="360" w:leader="none"/>
        </w:tabs>
        <w:rPr>
          <w:color w:val="000000"/>
          <w:sz w:val="24"/>
        </w:rPr>
        <w:outlineLvl w:val="1"/>
      </w:pPr>
      <w:r>
        <w:rPr>
          <w:color w:val="000000"/>
          <w:sz w:val="24"/>
        </w:rPr>
        <w:t xml:space="preserve">政府采购政策（包括但不限于下列具体政策要求）</w:t>
      </w:r>
      <w:r>
        <w:rPr>
          <w:color w:val="000000"/>
          <w:sz w:val="24"/>
        </w:rPr>
      </w:r>
      <w:r/>
    </w:p>
    <w:p>
      <w:pPr>
        <w:pStyle w:val="90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进口产品</w:t>
      </w:r>
      <w:r>
        <w:rPr>
          <w:color w:val="000000"/>
          <w:sz w:val="24"/>
        </w:rPr>
      </w:r>
      <w:r/>
    </w:p>
    <w:p>
      <w:pPr>
        <w:pStyle w:val="901"/>
        <w:numPr>
          <w:ilvl w:val="2"/>
          <w:numId w:val="8"/>
        </w:numPr>
        <w:spacing w:line="360" w:lineRule="auto"/>
        <w:tabs>
          <w:tab w:val="left" w:pos="1980" w:leader="none"/>
          <w:tab w:val="left" w:pos="2014" w:leader="none"/>
        </w:tabs>
        <w:rPr>
          <w:color w:val="000000"/>
          <w:sz w:val="24"/>
        </w:rPr>
      </w:pPr>
      <w:r>
        <w:rPr>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rPr>
      </w:r>
      <w:r/>
    </w:p>
    <w:p>
      <w:pPr>
        <w:pStyle w:val="90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中小企业、监狱企业及残疾人福利性单位</w:t>
      </w:r>
      <w:r>
        <w:rPr>
          <w:color w:val="000000"/>
          <w:sz w:val="24"/>
        </w:rPr>
      </w:r>
      <w:r/>
    </w:p>
    <w:p>
      <w:pPr>
        <w:pStyle w:val="901"/>
        <w:numPr>
          <w:ilvl w:val="2"/>
          <w:numId w:val="8"/>
        </w:numPr>
        <w:spacing w:line="360" w:lineRule="auto"/>
        <w:tabs>
          <w:tab w:val="left" w:pos="1980" w:leader="none"/>
        </w:tabs>
        <w:rPr>
          <w:color w:val="000000"/>
          <w:sz w:val="24"/>
        </w:rPr>
      </w:pPr>
      <w:r>
        <w:rPr>
          <w:color w:val="000000"/>
          <w:sz w:val="24"/>
        </w:rPr>
        <w:t xml:space="preserve">中小企业定义：</w:t>
      </w:r>
      <w:r>
        <w:rPr>
          <w:color w:val="000000"/>
          <w:sz w:val="24"/>
        </w:rPr>
      </w:r>
      <w:r/>
    </w:p>
    <w:p>
      <w:pPr>
        <w:pStyle w:val="1002"/>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2"/>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2"/>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2"/>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2"/>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2"/>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2"/>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0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90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供应商提供的货物、工程或者服务符合下列情形的，享受中小企业扶持政策：</w:t>
      </w:r>
      <w:r>
        <w:rPr>
          <w:color w:val="000000"/>
          <w:sz w:val="24"/>
        </w:rPr>
      </w:r>
      <w:r/>
    </w:p>
    <w:p>
      <w:pPr>
        <w:pStyle w:val="901"/>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901"/>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901"/>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90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在货物采购项目中，供应商提供的货物既有中小企业制造货物，也有大型企业制造货物的，不享受中小企业扶持政策。</w:t>
      </w:r>
      <w:r>
        <w:rPr>
          <w:color w:val="000000"/>
          <w:sz w:val="24"/>
        </w:rPr>
      </w:r>
      <w:r/>
    </w:p>
    <w:p>
      <w:pPr>
        <w:pStyle w:val="90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以联合体形式参加政府采购活动，联合体各方均为中小企业的，联合体视同中小企业。其中，联合体各方均为小微企业的，联合体视同小微企业。</w:t>
      </w:r>
      <w:r>
        <w:rPr>
          <w:color w:val="000000"/>
          <w:sz w:val="24"/>
        </w:rPr>
      </w:r>
      <w:r/>
    </w:p>
    <w:p>
      <w:pPr>
        <w:pStyle w:val="901"/>
        <w:numPr>
          <w:ilvl w:val="2"/>
          <w:numId w:val="8"/>
        </w:numPr>
        <w:spacing w:line="360" w:lineRule="auto"/>
        <w:tabs>
          <w:tab w:val="left" w:pos="1980" w:leader="none"/>
        </w:tabs>
        <w:rPr>
          <w:color w:val="000000"/>
          <w:sz w:val="24"/>
        </w:rPr>
      </w:pPr>
      <w:r>
        <w:rPr>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rPr>
      </w:r>
      <w:r/>
    </w:p>
    <w:p>
      <w:pPr>
        <w:pStyle w:val="901"/>
        <w:numPr>
          <w:ilvl w:val="2"/>
          <w:numId w:val="8"/>
        </w:numPr>
        <w:spacing w:line="360" w:lineRule="auto"/>
        <w:tabs>
          <w:tab w:val="left" w:pos="1980" w:leader="none"/>
        </w:tabs>
        <w:rPr>
          <w:color w:val="000000"/>
          <w:sz w:val="24"/>
        </w:rPr>
      </w:pPr>
      <w:r>
        <w:rPr>
          <w:color w:val="000000"/>
          <w:sz w:val="24"/>
        </w:rPr>
        <w:t xml:space="preserve">残疾人福利单位定义：享受政府采购支持政策的残疾人福利性单位应当同时满足以下条件：</w:t>
      </w:r>
      <w:r>
        <w:rPr>
          <w:color w:val="000000"/>
          <w:sz w:val="24"/>
        </w:rPr>
      </w:r>
      <w:r/>
    </w:p>
    <w:p>
      <w:pPr>
        <w:pStyle w:val="1002"/>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2"/>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0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90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依法与安置的每位残疾人签订了一年以上（含一年）的劳动合同或服务协议；</w:t>
      </w:r>
      <w:r>
        <w:rPr>
          <w:color w:val="000000"/>
          <w:sz w:val="24"/>
        </w:rPr>
      </w:r>
      <w:r/>
    </w:p>
    <w:p>
      <w:pPr>
        <w:pStyle w:val="90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为安置的每位残疾人按月足额缴纳了基本养老保险、基本医疗保险、失业保险、工伤保险和生育保险等社会保险费；</w:t>
      </w:r>
      <w:r>
        <w:rPr>
          <w:color w:val="000000"/>
          <w:sz w:val="24"/>
        </w:rPr>
      </w:r>
      <w:r/>
    </w:p>
    <w:p>
      <w:pPr>
        <w:pStyle w:val="90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通过银行等金融机构向安置的每位残疾人，按月支付了不低于单位所在区县适用的经省级人民政府批准的月最低工资标准的工资；</w:t>
      </w:r>
      <w:r>
        <w:rPr>
          <w:color w:val="000000"/>
          <w:sz w:val="24"/>
        </w:rPr>
      </w:r>
      <w:r/>
    </w:p>
    <w:p>
      <w:pPr>
        <w:pStyle w:val="90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90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901"/>
        <w:numPr>
          <w:ilvl w:val="2"/>
          <w:numId w:val="8"/>
        </w:numPr>
        <w:spacing w:line="360" w:lineRule="auto"/>
        <w:tabs>
          <w:tab w:val="left" w:pos="1980" w:leader="none"/>
        </w:tabs>
        <w:rPr>
          <w:color w:val="000000"/>
          <w:sz w:val="24"/>
        </w:rPr>
      </w:pPr>
      <w:r>
        <w:rPr>
          <w:color w:val="000000"/>
          <w:sz w:val="24"/>
        </w:rPr>
        <w:t xml:space="preserve">本项目是否专门面向中小企业预留采购份额见第一章《采购邀请》。</w:t>
      </w:r>
      <w:r>
        <w:rPr>
          <w:color w:val="000000"/>
          <w:sz w:val="24"/>
        </w:rPr>
      </w:r>
      <w:r/>
    </w:p>
    <w:p>
      <w:pPr>
        <w:pStyle w:val="901"/>
        <w:numPr>
          <w:ilvl w:val="2"/>
          <w:numId w:val="8"/>
        </w:numPr>
        <w:spacing w:line="360" w:lineRule="auto"/>
        <w:tabs>
          <w:tab w:val="left" w:pos="1980" w:leader="none"/>
        </w:tabs>
        <w:rPr>
          <w:color w:val="000000"/>
          <w:sz w:val="24"/>
        </w:rPr>
      </w:pPr>
      <w:r>
        <w:rPr>
          <w:color w:val="000000"/>
          <w:sz w:val="24"/>
        </w:rPr>
        <w:t xml:space="preserve">采购标的对应的中小企业划分标准所属行业见《供应商须知资料表》。</w:t>
      </w:r>
      <w:r>
        <w:rPr>
          <w:color w:val="000000"/>
          <w:sz w:val="24"/>
        </w:rPr>
      </w:r>
      <w:r/>
    </w:p>
    <w:p>
      <w:pPr>
        <w:pStyle w:val="901"/>
        <w:numPr>
          <w:ilvl w:val="2"/>
          <w:numId w:val="8"/>
        </w:numPr>
        <w:spacing w:line="360" w:lineRule="auto"/>
        <w:tabs>
          <w:tab w:val="left" w:pos="1980" w:leader="none"/>
        </w:tabs>
        <w:rPr>
          <w:color w:val="000000"/>
          <w:sz w:val="24"/>
        </w:rPr>
      </w:pPr>
      <w:r>
        <w:rPr>
          <w:color w:val="000000"/>
          <w:sz w:val="24"/>
        </w:rPr>
        <w:t xml:space="preserve">小微企业价格评审优惠的政策调整：见第三章《评审方法和评审标准》。</w:t>
      </w:r>
      <w:r>
        <w:rPr>
          <w:color w:val="000000"/>
          <w:sz w:val="24"/>
        </w:rPr>
      </w:r>
      <w:r/>
    </w:p>
    <w:p>
      <w:pPr>
        <w:pStyle w:val="90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政府采购节能产品、环境标志产品</w:t>
      </w:r>
      <w:r>
        <w:rPr>
          <w:color w:val="000000"/>
          <w:sz w:val="24"/>
        </w:rPr>
      </w:r>
      <w:r/>
    </w:p>
    <w:p>
      <w:pPr>
        <w:pStyle w:val="901"/>
        <w:numPr>
          <w:ilvl w:val="2"/>
          <w:numId w:val="8"/>
        </w:numPr>
        <w:spacing w:line="360" w:lineRule="auto"/>
        <w:tabs>
          <w:tab w:val="left" w:pos="1980" w:leader="none"/>
        </w:tabs>
        <w:rPr>
          <w:color w:val="000000"/>
          <w:sz w:val="24"/>
        </w:rPr>
      </w:pPr>
      <w:r>
        <w:rPr>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rPr>
      </w:r>
      <w:r/>
    </w:p>
    <w:p>
      <w:pPr>
        <w:pStyle w:val="901"/>
        <w:numPr>
          <w:ilvl w:val="2"/>
          <w:numId w:val="8"/>
        </w:numPr>
        <w:spacing w:line="360" w:lineRule="auto"/>
        <w:tabs>
          <w:tab w:val="left" w:pos="1980" w:leader="none"/>
        </w:tabs>
        <w:rPr>
          <w:color w:val="000000"/>
          <w:sz w:val="24"/>
        </w:rPr>
      </w:pPr>
      <w:r>
        <w:rPr>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rPr>
      </w:r>
      <w:r/>
    </w:p>
    <w:p>
      <w:pPr>
        <w:pStyle w:val="901"/>
        <w:numPr>
          <w:ilvl w:val="2"/>
          <w:numId w:val="8"/>
        </w:numPr>
        <w:spacing w:line="360" w:lineRule="auto"/>
        <w:tabs>
          <w:tab w:val="left" w:pos="1980" w:leader="none"/>
        </w:tabs>
        <w:rPr>
          <w:color w:val="000000"/>
          <w:sz w:val="24"/>
        </w:rPr>
      </w:pPr>
      <w:r>
        <w:rPr>
          <w:color w:val="000000"/>
          <w:sz w:val="24"/>
        </w:rPr>
        <w:t xml:space="preserve">如本项目采购产品属于实施政府强制采购品目清单范围的节能产品，则供应商所报产品必须获得国家确定的认证机构出具的、处于有效期之内的节能产品认证证书，</w:t>
      </w:r>
      <w:r>
        <w:rPr>
          <w:color w:val="000000"/>
          <w:sz w:val="24"/>
        </w:rPr>
        <w:t xml:space="preserve">否则</w:t>
      </w:r>
      <w:r>
        <w:rPr>
          <w:b/>
          <w:color w:val="000000"/>
          <w:sz w:val="24"/>
        </w:rPr>
        <w:t xml:space="preserve">响应无效</w:t>
      </w:r>
      <w:r>
        <w:rPr>
          <w:color w:val="000000"/>
          <w:sz w:val="24"/>
        </w:rPr>
        <w:t xml:space="preserve">；</w:t>
      </w:r>
      <w:r>
        <w:rPr>
          <w:color w:val="000000"/>
          <w:sz w:val="24"/>
        </w:rPr>
      </w:r>
      <w:r/>
    </w:p>
    <w:p>
      <w:pPr>
        <w:pStyle w:val="901"/>
        <w:numPr>
          <w:ilvl w:val="2"/>
          <w:numId w:val="8"/>
        </w:numPr>
        <w:spacing w:line="360" w:lineRule="auto"/>
        <w:tabs>
          <w:tab w:val="left" w:pos="1980" w:leader="none"/>
        </w:tabs>
        <w:rPr>
          <w:rFonts w:hint="eastAsia"/>
          <w:color w:val="000000"/>
          <w:sz w:val="24"/>
        </w:rPr>
      </w:pPr>
      <w:r>
        <w:rPr>
          <w:color w:val="000000"/>
          <w:sz w:val="24"/>
        </w:rPr>
        <w:t xml:space="preserve">非政府强制采购的节能产品或环境标志产品，依据品目清单和认证证书实施政府优先采购。优先采购的具体规定见第三章《评审方法和评审标准》（如涉及）。</w:t>
      </w:r>
      <w:r>
        <w:rPr>
          <w:rFonts w:hint="eastAsia"/>
          <w:color w:val="000000"/>
          <w:sz w:val="24"/>
        </w:rPr>
      </w:r>
      <w:r/>
    </w:p>
    <w:p>
      <w:pPr>
        <w:pStyle w:val="901"/>
        <w:numPr>
          <w:ilvl w:val="2"/>
          <w:numId w:val="8"/>
        </w:numPr>
        <w:spacing w:line="360" w:lineRule="auto"/>
        <w:tabs>
          <w:tab w:val="left" w:pos="1980" w:leader="none"/>
          <w:tab w:val="left" w:pos="2014" w:leader="none"/>
        </w:tabs>
        <w:rPr>
          <w:color w:val="000000"/>
          <w:sz w:val="24"/>
        </w:rPr>
      </w:pP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rPr>
      </w:r>
      <w:r/>
    </w:p>
    <w:p>
      <w:pPr>
        <w:pStyle w:val="90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支持乡村产业振兴管理</w:t>
      </w:r>
      <w:r>
        <w:rPr>
          <w:color w:val="000000"/>
          <w:sz w:val="24"/>
        </w:rPr>
      </w:r>
      <w:r/>
    </w:p>
    <w:p>
      <w:pPr>
        <w:pStyle w:val="901"/>
        <w:numPr>
          <w:ilvl w:val="2"/>
          <w:numId w:val="8"/>
        </w:numPr>
        <w:spacing w:line="360" w:lineRule="auto"/>
        <w:tabs>
          <w:tab w:val="left" w:pos="1980" w:leader="none"/>
          <w:tab w:val="left" w:pos="2014" w:leader="none"/>
        </w:tabs>
        <w:rPr>
          <w:color w:val="000000"/>
          <w:sz w:val="24"/>
        </w:rPr>
      </w:pPr>
      <w:r>
        <w:rPr>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rPr>
      </w:r>
      <w:r/>
    </w:p>
    <w:p>
      <w:pPr>
        <w:pStyle w:val="90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正版软件</w:t>
      </w:r>
      <w:r>
        <w:rPr>
          <w:color w:val="000000"/>
          <w:sz w:val="24"/>
        </w:rPr>
      </w:r>
      <w:r/>
    </w:p>
    <w:p>
      <w:pPr>
        <w:pStyle w:val="901"/>
        <w:numPr>
          <w:ilvl w:val="2"/>
          <w:numId w:val="8"/>
        </w:numPr>
        <w:spacing w:line="360" w:lineRule="auto"/>
        <w:tabs>
          <w:tab w:val="left" w:pos="1980" w:leader="none"/>
        </w:tabs>
        <w:rPr>
          <w:color w:val="000000"/>
          <w:sz w:val="24"/>
        </w:rPr>
      </w:pPr>
      <w:r>
        <w:rPr>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sz w:val="24"/>
        </w:rPr>
        <w:t xml:space="preserve">否则</w:t>
      </w:r>
      <w:r>
        <w:rPr>
          <w:b/>
          <w:color w:val="000000"/>
          <w:sz w:val="24"/>
        </w:rPr>
        <w:t xml:space="preserve">响应无效</w:t>
      </w:r>
      <w:r>
        <w:rPr>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rPr>
      </w:r>
      <w:r/>
    </w:p>
    <w:p>
      <w:pPr>
        <w:pStyle w:val="901"/>
        <w:numPr>
          <w:ilvl w:val="2"/>
          <w:numId w:val="8"/>
        </w:numPr>
        <w:spacing w:line="360" w:lineRule="auto"/>
        <w:tabs>
          <w:tab w:val="left" w:pos="1980" w:leader="none"/>
        </w:tabs>
        <w:rPr>
          <w:color w:val="000000"/>
          <w:sz w:val="24"/>
        </w:rPr>
      </w:pP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rPr>
      </w:r>
      <w:r/>
    </w:p>
    <w:p>
      <w:pPr>
        <w:pStyle w:val="901"/>
        <w:numPr>
          <w:ilvl w:val="1"/>
          <w:numId w:val="8"/>
        </w:numPr>
        <w:ind w:left="1080" w:hanging="72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政府采购创新产品政策</w:t>
      </w:r>
      <w:r>
        <w:rPr>
          <w:rFonts w:hint="eastAsia"/>
          <w:color w:val="000000"/>
          <w:sz w:val="24"/>
        </w:rPr>
      </w:r>
      <w:r/>
    </w:p>
    <w:p>
      <w:pPr>
        <w:pStyle w:val="901"/>
        <w:numPr>
          <w:ilvl w:val="2"/>
          <w:numId w:val="8"/>
        </w:numPr>
        <w:spacing w:line="360" w:lineRule="auto"/>
        <w:tabs>
          <w:tab w:val="left" w:pos="1980" w:leader="none"/>
        </w:tabs>
        <w:rPr>
          <w:rFonts w:hint="eastAsia"/>
          <w:color w:val="000000"/>
          <w:sz w:val="24"/>
        </w:rPr>
      </w:pPr>
      <w:r>
        <w:rPr>
          <w:rFonts w:hint="eastAsia"/>
          <w:color w:val="000000"/>
          <w:sz w:val="24"/>
        </w:rPr>
        <w:t xml:space="preserve">采购人要将</w:t>
      </w:r>
      <w:r>
        <w:rPr>
          <w:rFonts w:hint="eastAsia" w:ascii="宋体" w:hAnsi="宋体" w:cs="宋体"/>
          <w:color w:val="000000"/>
          <w:sz w:val="24"/>
        </w:rPr>
        <w:t xml:space="preserve">创新</w:t>
      </w:r>
      <w:r>
        <w:rPr>
          <w:rFonts w:hint="eastAsia"/>
          <w:color w:val="000000"/>
          <w:sz w:val="24"/>
        </w:rPr>
        <w:t xml:space="preserve">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rPr>
      </w:r>
      <w:r/>
    </w:p>
    <w:p>
      <w:pPr>
        <w:pStyle w:val="901"/>
        <w:ind w:firstLine="240"/>
        <w:spacing w:line="360" w:lineRule="auto"/>
        <w:rPr>
          <w:rFonts w:hint="eastAsia" w:ascii="宋体" w:hAnsi="宋体" w:cs="宋体"/>
          <w:color w:val="000000"/>
          <w:sz w:val="24"/>
        </w:rPr>
      </w:pPr>
      <w:r>
        <w:rPr>
          <w:rFonts w:hint="eastAsia" w:ascii="宋体" w:hAnsi="宋体" w:cs="宋体"/>
          <w:color w:val="000000"/>
          <w:sz w:val="24"/>
        </w:rPr>
        <w:t xml:space="preserve">4.7   绿色采购政策</w:t>
      </w:r>
      <w:r>
        <w:rPr>
          <w:rFonts w:hint="eastAsia" w:ascii="宋体" w:hAnsi="宋体" w:cs="宋体"/>
          <w:color w:val="000000"/>
          <w:sz w:val="24"/>
        </w:rPr>
      </w:r>
      <w:r/>
    </w:p>
    <w:p>
      <w:pPr>
        <w:pStyle w:val="901"/>
        <w:ind w:left="900"/>
        <w:spacing w:line="360" w:lineRule="auto"/>
        <w:rPr>
          <w:rFonts w:hint="eastAsia" w:ascii="宋体" w:hAnsi="宋体" w:cs="宋体"/>
          <w:color w:val="000000"/>
          <w:sz w:val="24"/>
        </w:rPr>
      </w:pPr>
      <w:r>
        <w:rPr>
          <w:rFonts w:hint="eastAsia" w:ascii="宋体" w:hAnsi="宋体" w:cs="宋体"/>
          <w:color w:val="000000"/>
          <w:sz w:val="24"/>
        </w:rPr>
        <w:t xml:space="preserve">4.7.1  绿色数据中心政策 </w:t>
      </w:r>
      <w:r>
        <w:rPr>
          <w:rFonts w:hint="eastAsia" w:ascii="宋体" w:hAnsi="宋体" w:cs="宋体"/>
          <w:color w:val="000000"/>
          <w:sz w:val="24"/>
        </w:rPr>
      </w:r>
      <w:r/>
    </w:p>
    <w:p>
      <w:pPr>
        <w:pStyle w:val="901"/>
        <w:ind w:left="900" w:firstLine="720"/>
        <w:spacing w:line="360" w:lineRule="auto"/>
        <w:rPr>
          <w:rFonts w:hint="eastAsia" w:ascii="宋体" w:hAnsi="宋体" w:cs="宋体"/>
          <w:color w:val="000000"/>
          <w:sz w:val="24"/>
        </w:rPr>
      </w:pPr>
      <w:r>
        <w:rPr>
          <w:rFonts w:hint="eastAsia" w:ascii="宋体" w:hAnsi="宋体" w:cs="宋体"/>
          <w:color w:val="000000"/>
          <w:sz w:val="24"/>
        </w:rPr>
        <w:t xml:space="preserve">依据《绿色数据中心政府采购需求标准（试行）》（财办库〔2023〕7 号）文件精神，采购</w:t>
      </w:r>
      <w:r>
        <w:rPr>
          <w:rFonts w:hint="eastAsia"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 w:val="24"/>
        </w:rPr>
      </w:r>
      <w:r/>
    </w:p>
    <w:p>
      <w:pPr>
        <w:pStyle w:val="901"/>
        <w:ind w:left="900"/>
        <w:spacing w:line="360" w:lineRule="auto"/>
        <w:rPr>
          <w:rFonts w:hint="eastAsia" w:ascii="宋体" w:hAnsi="宋体" w:cs="宋体"/>
          <w:color w:val="000000"/>
          <w:sz w:val="24"/>
        </w:rPr>
      </w:pPr>
      <w:r>
        <w:rPr>
          <w:rFonts w:hint="eastAsia" w:ascii="宋体" w:hAnsi="宋体" w:cs="宋体"/>
          <w:color w:val="000000"/>
          <w:sz w:val="24"/>
        </w:rPr>
        <w:t xml:space="preserve">4.7.2 推广应用绿色建材</w:t>
      </w:r>
      <w:r>
        <w:rPr>
          <w:rFonts w:hint="eastAsia" w:ascii="宋体" w:hAnsi="宋体" w:cs="宋体"/>
          <w:color w:val="000000"/>
          <w:sz w:val="24"/>
        </w:rPr>
      </w:r>
      <w:r/>
    </w:p>
    <w:p>
      <w:pPr>
        <w:pStyle w:val="901"/>
        <w:ind w:left="900" w:firstLine="720"/>
        <w:spacing w:line="360" w:lineRule="auto"/>
        <w:rPr>
          <w:rFonts w:hint="eastAsia" w:ascii="宋体" w:hAnsi="宋体" w:cs="宋体"/>
          <w:color w:val="000000"/>
          <w:sz w:val="24"/>
        </w:rPr>
      </w:pPr>
      <w:r>
        <w:rPr>
          <w:rFonts w:hint="eastAsia" w:ascii="宋体" w:hAnsi="宋体" w:cs="宋体"/>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color w:val="000000"/>
          <w:sz w:val="24"/>
        </w:rPr>
      </w:r>
      <w:r/>
    </w:p>
    <w:p>
      <w:pPr>
        <w:pStyle w:val="901"/>
        <w:ind w:left="900"/>
        <w:spacing w:line="360" w:lineRule="auto"/>
        <w:rPr>
          <w:rFonts w:hint="eastAsia" w:ascii="宋体" w:hAnsi="宋体" w:cs="宋体"/>
          <w:color w:val="000000"/>
          <w:sz w:val="24"/>
        </w:rPr>
      </w:pPr>
      <w:r>
        <w:rPr>
          <w:rFonts w:hint="eastAsia" w:ascii="宋体" w:hAnsi="宋体" w:cs="宋体"/>
          <w:color w:val="000000"/>
          <w:sz w:val="24"/>
        </w:rPr>
        <w:t xml:space="preserve"> 4.7.3 优先使用低挥发性有机化合物产品</w:t>
      </w:r>
      <w:r>
        <w:rPr>
          <w:rFonts w:hint="eastAsia" w:ascii="宋体" w:hAnsi="宋体" w:cs="宋体"/>
          <w:color w:val="000000"/>
          <w:sz w:val="24"/>
        </w:rPr>
      </w:r>
      <w:r/>
    </w:p>
    <w:p>
      <w:pPr>
        <w:pStyle w:val="901"/>
        <w:ind w:left="900" w:firstLine="720"/>
        <w:spacing w:line="360" w:lineRule="auto"/>
        <w:tabs>
          <w:tab w:val="left" w:pos="2014" w:leader="none"/>
        </w:tabs>
        <w:rPr>
          <w:rFonts w:hint="eastAsia" w:ascii="宋体" w:hAnsi="宋体" w:cs="宋体"/>
          <w:color w:val="000000"/>
          <w:sz w:val="24"/>
        </w:rPr>
      </w:pPr>
      <w:r>
        <w:rPr>
          <w:rFonts w:hint="eastAsia" w:ascii="宋体" w:hAnsi="宋体" w:cs="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color w:val="000000"/>
          <w:sz w:val="24"/>
        </w:rPr>
      </w:r>
      <w:r/>
    </w:p>
    <w:p>
      <w:pPr>
        <w:pStyle w:val="901"/>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响应费用</w:t>
      </w:r>
      <w:r>
        <w:rPr>
          <w:color w:val="000000"/>
          <w:sz w:val="24"/>
        </w:rPr>
      </w:r>
      <w:r/>
    </w:p>
    <w:p>
      <w:pPr>
        <w:pStyle w:val="90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供应商应自行承担所有与准备和参加磋商有关的费用，无论磋商的结果如何，采购人或采购代理机构在任何情况下均无承担这些费用的义务和责任。</w:t>
      </w:r>
      <w:r>
        <w:rPr>
          <w:color w:val="000000"/>
          <w:sz w:val="24"/>
        </w:rPr>
      </w:r>
      <w:r/>
    </w:p>
    <w:p>
      <w:pPr>
        <w:pStyle w:val="901"/>
        <w:ind w:left="1080"/>
        <w:spacing w:line="360" w:lineRule="auto"/>
        <w:tabs>
          <w:tab w:val="left" w:pos="1080" w:leader="none"/>
        </w:tabs>
        <w:rPr>
          <w:color w:val="000000"/>
          <w:sz w:val="28"/>
        </w:rPr>
      </w:pPr>
      <w:r/>
      <w:bookmarkStart w:id="155" w:name="_1.8_计量单位"/>
      <w:r/>
      <w:bookmarkEnd w:id="155"/>
      <w:r>
        <w:rPr>
          <w:color w:val="000000"/>
          <w:sz w:val="28"/>
        </w:rPr>
      </w:r>
      <w:r/>
    </w:p>
    <w:p>
      <w:pPr>
        <w:pStyle w:val="903"/>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二   竞争性磋商文件</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Pr>
          <w:rFonts w:ascii="Times New Roman" w:hAnsi="Times New Roman" w:eastAsia="宋体"/>
          <w:color w:val="000000"/>
          <w:sz w:val="28"/>
        </w:rPr>
      </w:r>
      <w:r/>
    </w:p>
    <w:p>
      <w:pPr>
        <w:pStyle w:val="901"/>
        <w:numPr>
          <w:ilvl w:val="0"/>
          <w:numId w:val="8"/>
        </w:numPr>
        <w:ind w:left="357" w:hanging="357"/>
        <w:spacing w:line="360" w:lineRule="auto"/>
        <w:tabs>
          <w:tab w:val="left" w:pos="360" w:leader="none"/>
          <w:tab w:val="left" w:pos="900" w:leader="none"/>
        </w:tabs>
        <w:rPr>
          <w:color w:val="000000"/>
          <w:sz w:val="24"/>
        </w:rPr>
        <w:outlineLvl w:val="1"/>
      </w:pPr>
      <w:r/>
      <w:bookmarkStart w:id="156" w:name="_Toc164229364"/>
      <w:r/>
      <w:bookmarkStart w:id="157" w:name="_Toc226965713"/>
      <w:r/>
      <w:bookmarkStart w:id="158" w:name="_Toc164229218"/>
      <w:r/>
      <w:bookmarkStart w:id="159" w:name="_Toc226965796"/>
      <w:r/>
      <w:bookmarkStart w:id="160" w:name="_Toc195842888"/>
      <w:r/>
      <w:bookmarkStart w:id="161" w:name="_Toc127151523"/>
      <w:r/>
      <w:bookmarkStart w:id="162" w:name="_Toc151193621"/>
      <w:r/>
      <w:bookmarkStart w:id="163" w:name="_Toc164351617"/>
      <w:r/>
      <w:bookmarkStart w:id="164" w:name="_Toc151193911"/>
      <w:r/>
      <w:bookmarkStart w:id="165" w:name="_Toc151193837"/>
      <w:r/>
      <w:bookmarkStart w:id="166" w:name="_Toc164608792"/>
      <w:r/>
      <w:bookmarkStart w:id="167" w:name="_Toc164608637"/>
      <w:r/>
      <w:bookmarkStart w:id="168" w:name="_Toc226309767"/>
      <w:r/>
      <w:bookmarkStart w:id="169" w:name="_Toc149720816"/>
      <w:r/>
      <w:bookmarkStart w:id="170" w:name="_Toc151193765"/>
      <w:r/>
      <w:bookmarkStart w:id="171" w:name="_Toc520356147"/>
      <w:r/>
      <w:bookmarkStart w:id="172" w:name="_Toc226337219"/>
      <w:r/>
      <w:bookmarkStart w:id="173" w:name="_Toc150774623"/>
      <w:r/>
      <w:bookmarkStart w:id="174" w:name="_Toc151193693"/>
      <w:r/>
      <w:bookmarkStart w:id="175" w:name="_Toc150509274"/>
      <w:r/>
      <w:bookmarkStart w:id="176" w:name="_Toc150480761"/>
      <w:r/>
      <w:bookmarkStart w:id="177" w:name="_Toc127161437"/>
      <w:r/>
      <w:bookmarkStart w:id="178" w:name="_Toc305158791"/>
      <w:r/>
      <w:bookmarkStart w:id="179" w:name="_Toc305158865"/>
      <w:r/>
      <w:bookmarkStart w:id="180" w:name="_Toc265228361"/>
      <w:r/>
      <w:bookmarkStart w:id="181" w:name="_Toc150774728"/>
      <w:r/>
      <w:bookmarkStart w:id="182" w:name="_Toc127151724"/>
      <w:r/>
      <w:bookmarkStart w:id="183" w:name="_Toc151190150"/>
      <w:r/>
      <w:bookmarkStart w:id="184" w:name="_Toc264969213"/>
      <w:r/>
      <w:bookmarkStart w:id="185" w:name="_Toc142311025"/>
      <w:r>
        <w:rPr>
          <w:color w:val="000000"/>
          <w:sz w:val="24"/>
        </w:rPr>
        <w:t xml:space="preserve">竞争性磋商文件构</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Pr>
          <w:color w:val="000000"/>
          <w:sz w:val="24"/>
        </w:rPr>
        <w:t xml:space="preserve">成</w:t>
      </w:r>
      <w:r>
        <w:rPr>
          <w:color w:val="000000"/>
          <w:sz w:val="24"/>
        </w:rPr>
      </w:r>
      <w:r/>
    </w:p>
    <w:p>
      <w:pPr>
        <w:pStyle w:val="90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竞争性磋商文件包括以下部分：</w:t>
      </w:r>
      <w:r>
        <w:rPr>
          <w:color w:val="000000"/>
          <w:sz w:val="24"/>
        </w:rPr>
      </w:r>
      <w:r/>
    </w:p>
    <w:p>
      <w:pPr>
        <w:pStyle w:val="901"/>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采购邀请</w:t>
      </w:r>
      <w:r>
        <w:rPr>
          <w:color w:val="000000"/>
          <w:sz w:val="24"/>
        </w:rPr>
      </w:r>
      <w:r/>
    </w:p>
    <w:p>
      <w:pPr>
        <w:pStyle w:val="901"/>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供应商须知</w:t>
      </w:r>
      <w:r>
        <w:rPr>
          <w:color w:val="000000"/>
          <w:sz w:val="24"/>
        </w:rPr>
      </w:r>
      <w:r/>
    </w:p>
    <w:p>
      <w:pPr>
        <w:pStyle w:val="901"/>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评审</w:t>
      </w:r>
      <w:r>
        <w:rPr>
          <w:rFonts w:hint="eastAsia"/>
          <w:color w:val="000000"/>
          <w:sz w:val="24"/>
        </w:rPr>
        <w:t xml:space="preserve">程序、评审</w:t>
      </w:r>
      <w:r>
        <w:rPr>
          <w:color w:val="000000"/>
          <w:sz w:val="24"/>
        </w:rPr>
        <w:t xml:space="preserve">方法和评审标准</w:t>
      </w:r>
      <w:r>
        <w:rPr>
          <w:color w:val="000000"/>
          <w:sz w:val="24"/>
        </w:rPr>
      </w:r>
      <w:r/>
    </w:p>
    <w:p>
      <w:pPr>
        <w:pStyle w:val="901"/>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采购需求</w:t>
      </w:r>
      <w:r>
        <w:rPr>
          <w:color w:val="000000"/>
          <w:sz w:val="24"/>
        </w:rPr>
      </w:r>
      <w:r/>
    </w:p>
    <w:p>
      <w:pPr>
        <w:pStyle w:val="901"/>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合同草案条款</w:t>
      </w:r>
      <w:r>
        <w:rPr>
          <w:color w:val="000000"/>
          <w:sz w:val="24"/>
        </w:rPr>
      </w:r>
      <w:r/>
    </w:p>
    <w:p>
      <w:pPr>
        <w:pStyle w:val="901"/>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响应文件格式</w:t>
      </w:r>
      <w:r>
        <w:rPr>
          <w:color w:val="000000"/>
          <w:sz w:val="24"/>
        </w:rPr>
      </w:r>
      <w:r/>
    </w:p>
    <w:p>
      <w:pPr>
        <w:pStyle w:val="90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rPr>
        <w:t xml:space="preserve">响应无效</w:t>
      </w:r>
      <w:r>
        <w:rPr>
          <w:color w:val="000000"/>
          <w:sz w:val="24"/>
        </w:rPr>
        <w:t xml:space="preserve">。</w:t>
      </w:r>
      <w:r>
        <w:rPr>
          <w:color w:val="000000"/>
          <w:sz w:val="24"/>
        </w:rPr>
      </w:r>
      <w:r/>
    </w:p>
    <w:p>
      <w:pPr>
        <w:pStyle w:val="901"/>
        <w:numPr>
          <w:ilvl w:val="0"/>
          <w:numId w:val="8"/>
        </w:numPr>
        <w:ind w:left="357" w:hanging="357"/>
        <w:spacing w:line="360" w:lineRule="auto"/>
        <w:tabs>
          <w:tab w:val="left" w:pos="900" w:leader="none"/>
          <w:tab w:val="left" w:pos="1080" w:leader="none"/>
          <w:tab w:val="left" w:pos="2014" w:leader="none"/>
        </w:tabs>
        <w:rPr>
          <w:color w:val="000000"/>
          <w:sz w:val="24"/>
        </w:rPr>
        <w:outlineLvl w:val="1"/>
      </w:pPr>
      <w:r>
        <w:rPr>
          <w:color w:val="000000"/>
          <w:sz w:val="24"/>
        </w:rPr>
        <w:t xml:space="preserve">对竞争性磋商文件的澄清或修改</w:t>
      </w:r>
      <w:r>
        <w:rPr>
          <w:color w:val="000000"/>
          <w:sz w:val="24"/>
        </w:rPr>
      </w:r>
      <w:r/>
    </w:p>
    <w:p>
      <w:pPr>
        <w:pStyle w:val="901"/>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采购人或采购代理机构对已发出的竞争性磋商文件进行必要澄清或者修改的，将在原公告发布媒体上以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w:t>
      </w:r>
      <w:r>
        <w:rPr>
          <w:rFonts w:hint="eastAsia"/>
          <w:color w:val="000000"/>
          <w:sz w:val="24"/>
        </w:rPr>
        <w:t xml:space="preserve">磋商文件</w:t>
      </w:r>
      <w:r>
        <w:rPr>
          <w:color w:val="000000"/>
          <w:sz w:val="24"/>
        </w:rPr>
        <w:t xml:space="preserve">的</w:t>
      </w:r>
      <w:r>
        <w:rPr>
          <w:rFonts w:hint="eastAsia"/>
          <w:color w:val="000000"/>
          <w:sz w:val="24"/>
        </w:rPr>
        <w:t xml:space="preserve">供应商。</w:t>
      </w:r>
      <w:r>
        <w:rPr>
          <w:color w:val="000000"/>
          <w:sz w:val="24"/>
        </w:rPr>
      </w:r>
      <w:r/>
    </w:p>
    <w:p>
      <w:pPr>
        <w:pStyle w:val="901"/>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rPr>
        <w:t xml:space="preserve">5</w:t>
      </w:r>
      <w:r>
        <w:rPr>
          <w:color w:val="000000"/>
          <w:sz w:val="24"/>
        </w:rPr>
        <w:t xml:space="preserve">日前</w:t>
      </w:r>
      <w:r>
        <w:rPr>
          <w:rFonts w:hint="eastAsia"/>
          <w:color w:val="000000"/>
          <w:sz w:val="24"/>
        </w:rPr>
        <w:t xml:space="preserve">，</w:t>
      </w:r>
      <w:r>
        <w:rPr>
          <w:color w:val="000000"/>
          <w:sz w:val="24"/>
        </w:rPr>
        <w:t xml:space="preserve">以更正公告形式通知所有获取</w:t>
      </w:r>
      <w:r>
        <w:rPr>
          <w:rFonts w:hint="eastAsia"/>
          <w:color w:val="000000"/>
          <w:sz w:val="24"/>
        </w:rPr>
        <w:t xml:space="preserve">磋商</w:t>
      </w:r>
      <w:r>
        <w:rPr>
          <w:color w:val="000000"/>
          <w:sz w:val="24"/>
        </w:rPr>
        <w:t xml:space="preserve">文件的潜在供应商；；不足上述时间的，将顺延提交响应文件的截止时间。</w:t>
      </w:r>
      <w:r>
        <w:rPr>
          <w:color w:val="000000"/>
          <w:sz w:val="24"/>
        </w:rPr>
      </w:r>
      <w:r/>
    </w:p>
    <w:p>
      <w:pPr>
        <w:pStyle w:val="901"/>
        <w:ind w:left="1080"/>
        <w:spacing w:line="360" w:lineRule="auto"/>
        <w:tabs>
          <w:tab w:val="left" w:pos="1080" w:leader="none"/>
          <w:tab w:val="left" w:pos="1561" w:leader="none"/>
        </w:tabs>
        <w:rPr>
          <w:color w:val="000000"/>
          <w:sz w:val="28"/>
        </w:rPr>
      </w:pPr>
      <w:r/>
      <w:bookmarkStart w:id="186" w:name="_Toc151193696"/>
      <w:r/>
      <w:bookmarkStart w:id="187" w:name="_Toc195842891"/>
      <w:r/>
      <w:bookmarkStart w:id="188" w:name="_Toc264969216"/>
      <w:r/>
      <w:bookmarkStart w:id="189" w:name="_Toc150774626"/>
      <w:r/>
      <w:bookmarkStart w:id="190" w:name="_Toc150509277"/>
      <w:r/>
      <w:bookmarkStart w:id="191" w:name="_Toc226965799"/>
      <w:r/>
      <w:bookmarkStart w:id="192" w:name="_Toc305158794"/>
      <w:r/>
      <w:bookmarkStart w:id="193" w:name="_Toc516367020"/>
      <w:r/>
      <w:bookmarkStart w:id="194" w:name="_Toc150774731"/>
      <w:r/>
      <w:bookmarkStart w:id="195" w:name="_Toc265228364"/>
      <w:r/>
      <w:bookmarkStart w:id="196" w:name="_Toc142311028"/>
      <w:r/>
      <w:bookmarkStart w:id="197" w:name="_Toc520356150"/>
      <w:r/>
      <w:bookmarkStart w:id="198" w:name="_Toc127151526"/>
      <w:r/>
      <w:bookmarkStart w:id="199" w:name="_Toc151190153"/>
      <w:r/>
      <w:bookmarkStart w:id="200" w:name="_Toc151193768"/>
      <w:r/>
      <w:bookmarkStart w:id="201" w:name="_Toc151193840"/>
      <w:r/>
      <w:bookmarkStart w:id="202" w:name="_Toc151193914"/>
      <w:r/>
      <w:bookmarkStart w:id="203" w:name="_Toc226965716"/>
      <w:r/>
      <w:bookmarkStart w:id="204" w:name="_Toc151193624"/>
      <w:r/>
      <w:bookmarkStart w:id="205" w:name="_Toc226309770"/>
      <w:r/>
      <w:bookmarkStart w:id="206" w:name="_Toc226337222"/>
      <w:r/>
      <w:bookmarkStart w:id="207" w:name="_Toc305158868"/>
      <w:r/>
      <w:bookmarkStart w:id="208" w:name="_Toc150480764"/>
      <w:r>
        <w:rPr>
          <w:color w:val="000000"/>
          <w:sz w:val="28"/>
        </w:rPr>
      </w:r>
      <w:r/>
    </w:p>
    <w:p>
      <w:pPr>
        <w:pStyle w:val="903"/>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三   响应文件</w:t>
      </w:r>
      <w:bookmarkEnd w:id="193"/>
      <w:r>
        <w:rPr>
          <w:rFonts w:ascii="Times New Roman" w:hAnsi="Times New Roman" w:eastAsia="宋体"/>
          <w:color w:val="000000"/>
          <w:sz w:val="28"/>
        </w:rPr>
        <w:t xml:space="preserve">的编制</w:t>
      </w:r>
      <w:bookmarkEnd w:id="186"/>
      <w:r/>
      <w:bookmarkEnd w:id="187"/>
      <w:r/>
      <w:bookmarkEnd w:id="188"/>
      <w:r/>
      <w:bookmarkEnd w:id="189"/>
      <w:r/>
      <w:bookmarkEnd w:id="190"/>
      <w:r/>
      <w:bookmarkEnd w:id="191"/>
      <w:r/>
      <w:bookmarkEnd w:id="192"/>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Pr>
          <w:rFonts w:ascii="Times New Roman" w:hAnsi="Times New Roman" w:eastAsia="宋体"/>
          <w:color w:val="000000"/>
          <w:sz w:val="28"/>
        </w:rPr>
      </w:r>
      <w:r/>
    </w:p>
    <w:p>
      <w:pPr>
        <w:pStyle w:val="901"/>
        <w:numPr>
          <w:ilvl w:val="0"/>
          <w:numId w:val="8"/>
        </w:numPr>
        <w:ind w:left="357" w:hanging="357"/>
        <w:spacing w:line="360" w:lineRule="auto"/>
        <w:tabs>
          <w:tab w:val="left" w:pos="360" w:leader="none"/>
          <w:tab w:val="left" w:pos="900" w:leader="none"/>
        </w:tabs>
        <w:rPr>
          <w:color w:val="000000"/>
          <w:sz w:val="24"/>
        </w:rPr>
        <w:outlineLvl w:val="1"/>
      </w:pPr>
      <w:r/>
      <w:bookmarkStart w:id="209" w:name="_Toc150480765"/>
      <w:r/>
      <w:bookmarkStart w:id="210" w:name="_Toc151193769"/>
      <w:r/>
      <w:bookmarkStart w:id="211" w:name="_Toc264969217"/>
      <w:r/>
      <w:bookmarkStart w:id="212" w:name="_Toc151193841"/>
      <w:r/>
      <w:bookmarkStart w:id="213" w:name="_Toc151193625"/>
      <w:r/>
      <w:bookmarkStart w:id="214" w:name="_Toc164608796"/>
      <w:r/>
      <w:bookmarkStart w:id="215" w:name="_Toc226309771"/>
      <w:r/>
      <w:bookmarkStart w:id="216" w:name="_Toc127151728"/>
      <w:r/>
      <w:bookmarkStart w:id="217" w:name="_Toc164229222"/>
      <w:r/>
      <w:bookmarkStart w:id="218" w:name="_Toc195842892"/>
      <w:r/>
      <w:bookmarkStart w:id="219" w:name="_Toc149720820"/>
      <w:r/>
      <w:bookmarkStart w:id="220" w:name="_Toc164229368"/>
      <w:r/>
      <w:bookmarkStart w:id="221" w:name="_Toc142311029"/>
      <w:r/>
      <w:bookmarkStart w:id="222" w:name="_Toc516367021"/>
      <w:r/>
      <w:bookmarkStart w:id="223" w:name="_Toc164608641"/>
      <w:r/>
      <w:bookmarkStart w:id="224" w:name="_Toc150774732"/>
      <w:r/>
      <w:bookmarkStart w:id="225" w:name="_Toc226965717"/>
      <w:r/>
      <w:bookmarkStart w:id="226" w:name="_Toc127151527"/>
      <w:r/>
      <w:bookmarkStart w:id="227" w:name="_Toc164351621"/>
      <w:r/>
      <w:bookmarkStart w:id="228" w:name="_Toc151190154"/>
      <w:r/>
      <w:bookmarkStart w:id="229" w:name="_Toc151193915"/>
      <w:r/>
      <w:bookmarkStart w:id="230" w:name="_Toc265228365"/>
      <w:r/>
      <w:bookmarkStart w:id="231" w:name="_Toc226337223"/>
      <w:r/>
      <w:bookmarkStart w:id="232" w:name="_Toc305158795"/>
      <w:r/>
      <w:bookmarkStart w:id="233" w:name="_Toc127161441"/>
      <w:r/>
      <w:bookmarkStart w:id="234" w:name="_Toc305158869"/>
      <w:r/>
      <w:bookmarkStart w:id="235" w:name="_Toc520356151"/>
      <w:r/>
      <w:bookmarkStart w:id="236" w:name="_Toc150509278"/>
      <w:r/>
      <w:bookmarkStart w:id="237" w:name="_Toc150774627"/>
      <w:r/>
      <w:bookmarkStart w:id="238" w:name="_Toc151193697"/>
      <w:r/>
      <w:bookmarkStart w:id="239" w:name="_Toc226965800"/>
      <w:r>
        <w:rPr>
          <w:color w:val="000000"/>
          <w:sz w:val="24"/>
        </w:rPr>
        <w:t xml:space="preserve">响应范围、竞争性磋商文件中计量单位的使用</w:t>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Pr>
          <w:color w:val="000000"/>
          <w:sz w:val="24"/>
        </w:rPr>
        <w:t xml:space="preserve">及磋商语言</w:t>
      </w:r>
      <w:r>
        <w:rPr>
          <w:color w:val="000000"/>
          <w:sz w:val="24"/>
        </w:rPr>
      </w:r>
      <w:r/>
    </w:p>
    <w:p>
      <w:pPr>
        <w:pStyle w:val="90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rPr>
        <w:t xml:space="preserve">响应无效</w:t>
      </w:r>
      <w:r>
        <w:rPr>
          <w:color w:val="000000"/>
          <w:sz w:val="24"/>
        </w:rPr>
        <w:t xml:space="preserve">。</w:t>
      </w:r>
      <w:r>
        <w:rPr>
          <w:color w:val="000000"/>
          <w:sz w:val="24"/>
        </w:rPr>
      </w:r>
      <w:r/>
    </w:p>
    <w:p>
      <w:pPr>
        <w:pStyle w:val="90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除竞争性磋商文件有特殊要求外，本项目磋商所使用的计量单位，应采用中华人民共和国法定计量单位。</w:t>
      </w:r>
      <w:r>
        <w:rPr>
          <w:color w:val="000000"/>
          <w:sz w:val="24"/>
        </w:rPr>
      </w:r>
      <w:r/>
    </w:p>
    <w:p>
      <w:pPr>
        <w:pStyle w:val="90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rPr>
      </w:r>
      <w:r/>
    </w:p>
    <w:p>
      <w:pPr>
        <w:pStyle w:val="901"/>
        <w:numPr>
          <w:ilvl w:val="0"/>
          <w:numId w:val="8"/>
        </w:numPr>
        <w:ind w:left="357" w:hanging="357"/>
        <w:spacing w:line="360" w:lineRule="auto"/>
        <w:tabs>
          <w:tab w:val="left" w:pos="360" w:leader="none"/>
          <w:tab w:val="left" w:pos="900" w:leader="none"/>
        </w:tabs>
        <w:rPr>
          <w:color w:val="000000"/>
          <w:sz w:val="24"/>
        </w:rPr>
        <w:outlineLvl w:val="1"/>
      </w:pPr>
      <w:r/>
      <w:bookmarkStart w:id="240" w:name="_Toc151193698"/>
      <w:r/>
      <w:bookmarkStart w:id="241" w:name="_Toc265228366"/>
      <w:r/>
      <w:bookmarkStart w:id="242" w:name="_Toc149720821"/>
      <w:r/>
      <w:bookmarkStart w:id="243" w:name="_Toc150480766"/>
      <w:r/>
      <w:bookmarkStart w:id="244" w:name="_Toc305158870"/>
      <w:r/>
      <w:bookmarkStart w:id="245" w:name="_Toc305158796"/>
      <w:r/>
      <w:bookmarkStart w:id="246" w:name="_Toc226337224"/>
      <w:r/>
      <w:bookmarkStart w:id="247" w:name="_Toc151193770"/>
      <w:r/>
      <w:bookmarkStart w:id="248" w:name="_Toc264969218"/>
      <w:r/>
      <w:bookmarkStart w:id="249" w:name="_Toc164229223"/>
      <w:r/>
      <w:bookmarkStart w:id="250" w:name="_Toc127151528"/>
      <w:r/>
      <w:bookmarkStart w:id="251" w:name="_Toc520356152"/>
      <w:r/>
      <w:bookmarkStart w:id="252" w:name="_Toc127161442"/>
      <w:r/>
      <w:bookmarkStart w:id="253" w:name="_Toc164351622"/>
      <w:r/>
      <w:bookmarkStart w:id="254" w:name="_Toc516367022"/>
      <w:r/>
      <w:bookmarkStart w:id="255" w:name="_Ref467306195"/>
      <w:r/>
      <w:bookmarkStart w:id="256" w:name="_Toc142311030"/>
      <w:r/>
      <w:bookmarkStart w:id="257" w:name="_Toc226309772"/>
      <w:r/>
      <w:bookmarkStart w:id="258" w:name="_Toc164229369"/>
      <w:r/>
      <w:bookmarkStart w:id="259" w:name="_Toc150774733"/>
      <w:r/>
      <w:bookmarkStart w:id="260" w:name="_Ref467306676"/>
      <w:r/>
      <w:bookmarkStart w:id="261" w:name="_Toc151193626"/>
      <w:r/>
      <w:bookmarkStart w:id="262" w:name="_Toc151193842"/>
      <w:r/>
      <w:bookmarkStart w:id="263" w:name="_Toc195842893"/>
      <w:r/>
      <w:bookmarkStart w:id="264" w:name="_Toc151193916"/>
      <w:r/>
      <w:bookmarkStart w:id="265" w:name="_Toc164608642"/>
      <w:r/>
      <w:bookmarkStart w:id="266" w:name="_Toc226965718"/>
      <w:r/>
      <w:bookmarkStart w:id="267" w:name="_Toc127151729"/>
      <w:r/>
      <w:bookmarkStart w:id="268" w:name="_Toc226965801"/>
      <w:r/>
      <w:bookmarkStart w:id="269" w:name="_Toc150774628"/>
      <w:r/>
      <w:bookmarkStart w:id="270" w:name="_Toc150509279"/>
      <w:r/>
      <w:bookmarkStart w:id="271" w:name="_Toc151190155"/>
      <w:r/>
      <w:bookmarkStart w:id="272" w:name="_Toc164608797"/>
      <w:r>
        <w:rPr>
          <w:color w:val="000000"/>
          <w:sz w:val="24"/>
        </w:rPr>
        <w:t xml:space="preserve">响应文件</w:t>
      </w:r>
      <w:bookmarkEnd w:id="254"/>
      <w:r/>
      <w:bookmarkEnd w:id="255"/>
      <w:r/>
      <w:bookmarkEnd w:id="260"/>
      <w:r>
        <w:rPr>
          <w:color w:val="000000"/>
          <w:sz w:val="24"/>
        </w:rPr>
        <w:t xml:space="preserve">构成</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6"/>
      <w:r/>
      <w:bookmarkEnd w:id="257"/>
      <w:r/>
      <w:bookmarkEnd w:id="258"/>
      <w:r/>
      <w:bookmarkEnd w:id="259"/>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273" w:name="_Ref467052588"/>
      <w:r>
        <w:rPr>
          <w:color w:val="000000"/>
          <w:sz w:val="24"/>
        </w:rPr>
        <w:t xml:space="preserve">供应商应当按照竞争性磋商文件的要求编制响应文件，</w:t>
      </w:r>
      <w:r>
        <w:rPr>
          <w:color w:val="000000"/>
          <w:sz w:val="24"/>
        </w:rPr>
        <w:t xml:space="preserve">并对其提交的响应文件的真实性、合法性承担法律责任</w:t>
      </w:r>
      <w:r>
        <w:rPr>
          <w:color w:val="000000"/>
          <w:sz w:val="24"/>
        </w:rPr>
        <w:t xml:space="preserve">。响应文件的部分格式要求，见第六章《响应文件格式》。</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对于竞争性磋商文件中标记了“实质性格式”文件的，</w:t>
      </w:r>
      <w:r>
        <w:rPr>
          <w:color w:val="000000"/>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第三章《评审方法和评审标准》中涉及的证明文件。</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供应商认为应附的其他材料。</w:t>
      </w:r>
      <w:bookmarkEnd w:id="273"/>
      <w:r>
        <w:rPr>
          <w:color w:val="000000"/>
          <w:sz w:val="24"/>
        </w:rPr>
      </w:r>
      <w:r/>
    </w:p>
    <w:p>
      <w:pPr>
        <w:pStyle w:val="901"/>
        <w:numPr>
          <w:ilvl w:val="0"/>
          <w:numId w:val="8"/>
        </w:numPr>
        <w:ind w:left="357" w:hanging="357"/>
        <w:spacing w:line="360" w:lineRule="auto"/>
        <w:tabs>
          <w:tab w:val="left" w:pos="360" w:leader="none"/>
          <w:tab w:val="left" w:pos="900" w:leader="none"/>
        </w:tabs>
        <w:rPr>
          <w:color w:val="000000"/>
          <w:sz w:val="24"/>
        </w:rPr>
        <w:outlineLvl w:val="1"/>
      </w:pPr>
      <w:r/>
      <w:bookmarkStart w:id="274" w:name="_Toc164229371"/>
      <w:r/>
      <w:bookmarkStart w:id="275" w:name="_Toc127151530"/>
      <w:r/>
      <w:bookmarkStart w:id="276" w:name="_Toc151193772"/>
      <w:r/>
      <w:bookmarkStart w:id="277" w:name="_Toc520356155"/>
      <w:r/>
      <w:bookmarkStart w:id="278" w:name="_Toc151193628"/>
      <w:r/>
      <w:bookmarkStart w:id="279" w:name="_Toc150774735"/>
      <w:r/>
      <w:bookmarkStart w:id="280" w:name="_Toc150509281"/>
      <w:r/>
      <w:bookmarkStart w:id="281" w:name="_Toc150774630"/>
      <w:r/>
      <w:bookmarkStart w:id="282" w:name="_Toc142311032"/>
      <w:r/>
      <w:bookmarkStart w:id="283" w:name="_Toc164608644"/>
      <w:r/>
      <w:bookmarkStart w:id="284" w:name="_Toc164351624"/>
      <w:r/>
      <w:bookmarkStart w:id="285" w:name="_Toc127151731"/>
      <w:r/>
      <w:bookmarkStart w:id="286" w:name="_Toc151193918"/>
      <w:r/>
      <w:bookmarkStart w:id="287" w:name="_Toc150480768"/>
      <w:r/>
      <w:bookmarkStart w:id="288" w:name="_Toc151193700"/>
      <w:r/>
      <w:bookmarkStart w:id="289" w:name="_Toc149720823"/>
      <w:r/>
      <w:bookmarkStart w:id="290" w:name="_Toc164608799"/>
      <w:r/>
      <w:bookmarkStart w:id="291" w:name="_Toc127161444"/>
      <w:r/>
      <w:bookmarkStart w:id="292" w:name="_Toc164229225"/>
      <w:r/>
      <w:bookmarkStart w:id="293" w:name="_Toc151190157"/>
      <w:r/>
      <w:bookmarkStart w:id="294" w:name="_Toc151193844"/>
      <w:r/>
      <w:bookmarkStart w:id="295" w:name="_Toc195842895"/>
      <w:r>
        <w:rPr>
          <w:color w:val="000000"/>
          <w:sz w:val="24"/>
        </w:rPr>
        <w:t xml:space="preserve">报价</w:t>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所有响应均以人民币报价。</w:t>
      </w:r>
      <w:r>
        <w:rPr>
          <w:color w:val="000000"/>
          <w:sz w:val="24"/>
        </w:rPr>
      </w:r>
      <w:r/>
    </w:p>
    <w:p>
      <w:pPr>
        <w:pStyle w:val="901"/>
        <w:numPr>
          <w:ilvl w:val="1"/>
          <w:numId w:val="8"/>
        </w:numPr>
        <w:spacing w:line="360" w:lineRule="auto"/>
        <w:tabs>
          <w:tab w:val="left" w:pos="1080" w:leader="none"/>
          <w:tab w:val="left" w:pos="1589" w:leader="none"/>
        </w:tabs>
        <w:rPr>
          <w:color w:val="000000"/>
          <w:sz w:val="24"/>
        </w:rPr>
      </w:pPr>
      <w:r>
        <w:rPr>
          <w:color w:val="000000"/>
          <w:sz w:val="24"/>
        </w:rPr>
        <w:t xml:space="preserve">供应商的报价应包括为完成本项目所发生的一切费用和税费，采购人将不再支付报价以外的任何费用。</w:t>
      </w:r>
      <w:r>
        <w:rPr>
          <w:rFonts w:hint="eastAsia"/>
          <w:color w:val="000000"/>
          <w:sz w:val="24"/>
        </w:rPr>
        <w:t xml:space="preserve">供应商的报价应包括但不限于下列内容，《供应商须知资料表》中有特殊规定的，从其规定。</w:t>
      </w:r>
      <w:r>
        <w:rPr>
          <w:color w:val="000000"/>
          <w:sz w:val="24"/>
        </w:rPr>
      </w:r>
      <w:r/>
    </w:p>
    <w:p>
      <w:pPr>
        <w:pStyle w:val="901"/>
        <w:numPr>
          <w:ilvl w:val="2"/>
          <w:numId w:val="8"/>
        </w:numPr>
        <w:spacing w:line="360" w:lineRule="auto"/>
        <w:tabs>
          <w:tab w:val="left" w:pos="1980" w:leader="none"/>
        </w:tabs>
        <w:rPr>
          <w:color w:val="000000"/>
          <w:sz w:val="24"/>
        </w:rPr>
      </w:pPr>
      <w:r>
        <w:rPr>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sz w:val="24"/>
        </w:rPr>
      </w:r>
      <w:r/>
    </w:p>
    <w:p>
      <w:pPr>
        <w:pStyle w:val="901"/>
        <w:numPr>
          <w:ilvl w:val="2"/>
          <w:numId w:val="8"/>
        </w:numPr>
        <w:spacing w:line="360" w:lineRule="auto"/>
        <w:tabs>
          <w:tab w:val="left" w:pos="1980" w:leader="none"/>
        </w:tabs>
        <w:rPr>
          <w:color w:val="000000"/>
          <w:sz w:val="24"/>
        </w:rPr>
      </w:pPr>
      <w:r>
        <w:rPr>
          <w:color w:val="000000"/>
          <w:sz w:val="24"/>
        </w:rPr>
        <w:t xml:space="preserve">按照竞争性磋商文件要求完成本项</w:t>
      </w:r>
      <w:r>
        <w:rPr>
          <w:rFonts w:hint="eastAsia"/>
          <w:color w:val="000000"/>
          <w:sz w:val="24"/>
        </w:rPr>
        <w:t xml:space="preserve">目的全部相关工程或服务费用。</w:t>
      </w:r>
      <w:r>
        <w:rPr>
          <w:color w:val="000000"/>
          <w:sz w:val="24"/>
        </w:rPr>
      </w:r>
      <w:r/>
    </w:p>
    <w:p>
      <w:pPr>
        <w:pStyle w:val="901"/>
        <w:numPr>
          <w:ilvl w:val="1"/>
          <w:numId w:val="8"/>
        </w:numPr>
        <w:ind w:left="0" w:firstLine="422"/>
        <w:spacing w:line="360" w:lineRule="auto"/>
        <w:tabs>
          <w:tab w:val="left" w:pos="567" w:leader="none"/>
          <w:tab w:val="left" w:pos="851" w:leader="none"/>
          <w:tab w:val="left" w:pos="1080" w:leader="none"/>
          <w:tab w:val="left" w:pos="1589" w:leader="none"/>
        </w:tabs>
        <w:rPr>
          <w:color w:val="000000"/>
        </w:rPr>
      </w:pPr>
      <w:r>
        <w:rPr>
          <w:rFonts w:hint="eastAsia"/>
          <w:b/>
          <w:bCs/>
          <w:color w:val="000000"/>
          <w:sz w:val="24"/>
        </w:rPr>
        <w:t xml:space="preserve"> </w:t>
      </w:r>
      <w:r>
        <w:rPr>
          <w:b/>
          <w:bCs/>
          <w:color w:val="000000"/>
          <w:sz w:val="24"/>
        </w:rPr>
        <w:t xml:space="preserve"> </w:t>
      </w:r>
      <w:r>
        <w:rPr>
          <w:rFonts w:hint="eastAsia"/>
          <w:b/>
          <w:bCs/>
          <w:color w:val="000000"/>
          <w:sz w:val="24"/>
        </w:rPr>
        <w:t xml:space="preserve">报价次数：2次报价，</w:t>
      </w:r>
      <w:r>
        <w:rPr>
          <w:rFonts w:hint="eastAsia"/>
          <w:color w:val="000000"/>
          <w:sz w:val="24"/>
        </w:rPr>
        <w:t xml:space="preserve">响应文件中的报价作为首次报价，首次报价不可超预算价，磋商小组应当要求所有实质性响应的供应商在规定时间内提交最后报价，最后报价作为评分依据。</w:t>
      </w:r>
      <w:r>
        <w:rPr>
          <w:color w:val="000000"/>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采购人不得向供应商索要或者接受其给予的赠品、回扣或者与采购无关的其他商品、服务。</w:t>
      </w:r>
      <w:r>
        <w:rPr>
          <w:color w:val="000000"/>
          <w:sz w:val="24"/>
        </w:rPr>
      </w:r>
      <w:r/>
    </w:p>
    <w:p>
      <w:pPr>
        <w:pStyle w:val="90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供应商不能提供任何有选择性或可调整的最终报价（</w:t>
      </w:r>
      <w:r>
        <w:rPr>
          <w:color w:val="000000"/>
          <w:sz w:val="24"/>
        </w:rPr>
        <w:t xml:space="preserve">竞争性磋商文件</w:t>
      </w:r>
      <w:r>
        <w:rPr>
          <w:color w:val="000000"/>
          <w:sz w:val="24"/>
        </w:rPr>
        <w:t xml:space="preserve">另有规定的除外），否则其</w:t>
      </w:r>
      <w:r>
        <w:rPr>
          <w:b/>
          <w:color w:val="000000"/>
          <w:sz w:val="24"/>
        </w:rPr>
        <w:t xml:space="preserve">响应无效</w:t>
      </w:r>
      <w:r>
        <w:rPr>
          <w:color w:val="000000"/>
          <w:sz w:val="24"/>
        </w:rPr>
        <w:t xml:space="preserve">。</w:t>
      </w:r>
      <w:r>
        <w:rPr>
          <w:color w:val="000000"/>
          <w:sz w:val="24"/>
        </w:rPr>
      </w:r>
      <w:r/>
    </w:p>
    <w:p>
      <w:pPr>
        <w:pStyle w:val="901"/>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磋商保证金</w:t>
      </w:r>
      <w:r>
        <w:rPr>
          <w:color w:val="000000"/>
          <w:sz w:val="24"/>
        </w:rPr>
      </w:r>
      <w:r/>
    </w:p>
    <w:p>
      <w:pPr>
        <w:pStyle w:val="901"/>
        <w:ind w:firstLine="360"/>
        <w:spacing w:line="360" w:lineRule="auto"/>
        <w:tabs>
          <w:tab w:val="left" w:pos="360" w:leader="none"/>
        </w:tabs>
        <w:rPr>
          <w:color w:val="000000"/>
          <w:sz w:val="24"/>
        </w:rPr>
        <w:outlineLvl w:val="1"/>
      </w:pPr>
      <w:r>
        <w:rPr>
          <w:rFonts w:hint="eastAsia"/>
          <w:color w:val="000000"/>
          <w:sz w:val="24"/>
        </w:rPr>
        <w:t xml:space="preserve">根据江苏省和常州市的相关文件规定，免收保证金。</w:t>
      </w:r>
      <w:r>
        <w:rPr>
          <w:color w:val="000000"/>
          <w:sz w:val="24"/>
        </w:rPr>
      </w:r>
      <w:r/>
    </w:p>
    <w:p>
      <w:pPr>
        <w:pStyle w:val="901"/>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响应有效期</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响应文件应在本竞争性磋商文件《供应商须知资料表》中规定的响应有效期内保持有效，响应有效期少于竞争性磋商文件规定期限的，其</w:t>
      </w:r>
      <w:r>
        <w:rPr>
          <w:b/>
          <w:color w:val="000000"/>
          <w:sz w:val="24"/>
        </w:rPr>
        <w:t xml:space="preserve">响应无效</w:t>
      </w:r>
      <w:r>
        <w:rPr>
          <w:color w:val="000000"/>
          <w:sz w:val="24"/>
        </w:rPr>
        <w:t xml:space="preserve">。</w:t>
      </w:r>
      <w:r>
        <w:rPr>
          <w:color w:val="000000"/>
          <w:sz w:val="24"/>
        </w:rPr>
      </w:r>
      <w:r/>
    </w:p>
    <w:p>
      <w:pPr>
        <w:pStyle w:val="901"/>
        <w:numPr>
          <w:ilvl w:val="0"/>
          <w:numId w:val="8"/>
        </w:numPr>
        <w:ind w:left="357" w:hanging="357"/>
        <w:spacing w:line="360" w:lineRule="auto"/>
        <w:tabs>
          <w:tab w:val="left" w:pos="360" w:leader="none"/>
          <w:tab w:val="left" w:pos="900" w:leader="none"/>
        </w:tabs>
        <w:rPr>
          <w:color w:val="000000"/>
          <w:sz w:val="24"/>
        </w:rPr>
        <w:outlineLvl w:val="1"/>
      </w:pPr>
      <w:r/>
      <w:bookmarkStart w:id="296" w:name="_Toc164229228"/>
      <w:r/>
      <w:bookmarkStart w:id="297" w:name="_Toc265228371"/>
      <w:r/>
      <w:bookmarkStart w:id="298" w:name="_Toc151193775"/>
      <w:r/>
      <w:bookmarkStart w:id="299" w:name="_Toc127151533"/>
      <w:r/>
      <w:bookmarkStart w:id="300" w:name="_Toc195842898"/>
      <w:r/>
      <w:bookmarkStart w:id="301" w:name="_Toc226965723"/>
      <w:r/>
      <w:bookmarkStart w:id="302" w:name="_Toc142311035"/>
      <w:r/>
      <w:bookmarkStart w:id="303" w:name="_Toc151193703"/>
      <w:r/>
      <w:bookmarkStart w:id="304" w:name="_Toc226309777"/>
      <w:r/>
      <w:bookmarkStart w:id="305" w:name="_Toc150774633"/>
      <w:r/>
      <w:bookmarkStart w:id="306" w:name="_Toc226337229"/>
      <w:r/>
      <w:bookmarkStart w:id="307" w:name="_Toc305158875"/>
      <w:r/>
      <w:bookmarkStart w:id="308" w:name="_Toc127161447"/>
      <w:r/>
      <w:bookmarkStart w:id="309" w:name="_Toc164608802"/>
      <w:r/>
      <w:bookmarkStart w:id="310" w:name="_Toc164229374"/>
      <w:r/>
      <w:bookmarkStart w:id="311" w:name="_Toc150774738"/>
      <w:r/>
      <w:bookmarkStart w:id="312" w:name="_Toc164608647"/>
      <w:r/>
      <w:bookmarkStart w:id="313" w:name="_Toc151193631"/>
      <w:r/>
      <w:bookmarkStart w:id="314" w:name="_Toc520356158"/>
      <w:r/>
      <w:bookmarkStart w:id="315" w:name="_Toc164351627"/>
      <w:r/>
      <w:bookmarkStart w:id="316" w:name="_Toc150509284"/>
      <w:r/>
      <w:bookmarkStart w:id="317" w:name="_Toc150480771"/>
      <w:r/>
      <w:bookmarkStart w:id="318" w:name="_Toc151193847"/>
      <w:r/>
      <w:bookmarkStart w:id="319" w:name="_Toc151193921"/>
      <w:r/>
      <w:bookmarkStart w:id="320" w:name="_Toc127151734"/>
      <w:r/>
      <w:bookmarkStart w:id="321" w:name="_Toc305158801"/>
      <w:r/>
      <w:bookmarkStart w:id="322" w:name="_Toc151190160"/>
      <w:r/>
      <w:bookmarkStart w:id="323" w:name="_Toc264969223"/>
      <w:r/>
      <w:bookmarkStart w:id="324" w:name="_Toc226965806"/>
      <w:r/>
      <w:bookmarkStart w:id="325" w:name="_Toc149720826"/>
      <w:r>
        <w:rPr>
          <w:color w:val="000000"/>
          <w:sz w:val="24"/>
        </w:rPr>
        <w:t xml:space="preserve">响应文件的签署</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Pr>
          <w:color w:val="000000"/>
          <w:sz w:val="24"/>
        </w:rPr>
        <w:t xml:space="preserve">、盖章</w:t>
      </w:r>
      <w:r>
        <w:rPr>
          <w:color w:val="000000"/>
          <w:sz w:val="24"/>
        </w:rPr>
      </w:r>
      <w:r/>
    </w:p>
    <w:p>
      <w:pPr>
        <w:pStyle w:val="901"/>
        <w:numPr>
          <w:ilvl w:val="1"/>
          <w:numId w:val="8"/>
        </w:numPr>
        <w:spacing w:line="360" w:lineRule="auto"/>
        <w:tabs>
          <w:tab w:val="left" w:pos="1080" w:leader="none"/>
          <w:tab w:val="left" w:pos="1589" w:leader="none"/>
        </w:tabs>
        <w:rPr>
          <w:color w:val="000000"/>
          <w:sz w:val="24"/>
        </w:rPr>
      </w:pPr>
      <w:r/>
      <w:bookmarkStart w:id="326" w:name="_Toc151193848"/>
      <w:r/>
      <w:bookmarkStart w:id="327" w:name="_Toc151193632"/>
      <w:r/>
      <w:bookmarkStart w:id="328" w:name="_Toc226337230"/>
      <w:r/>
      <w:bookmarkStart w:id="329" w:name="_Toc151190161"/>
      <w:r/>
      <w:bookmarkStart w:id="330" w:name="_Toc226309778"/>
      <w:r/>
      <w:bookmarkStart w:id="331" w:name="_Toc150480772"/>
      <w:r/>
      <w:bookmarkStart w:id="332" w:name="_Toc195842899"/>
      <w:r/>
      <w:bookmarkStart w:id="333" w:name="_Toc150509285"/>
      <w:r/>
      <w:bookmarkStart w:id="334" w:name="_Toc264969224"/>
      <w:r/>
      <w:bookmarkStart w:id="335" w:name="_Toc151193776"/>
      <w:r/>
      <w:bookmarkStart w:id="336" w:name="_Toc150774739"/>
      <w:r/>
      <w:bookmarkStart w:id="337" w:name="_Toc305158802"/>
      <w:r/>
      <w:bookmarkStart w:id="338" w:name="_Toc265228372"/>
      <w:r/>
      <w:bookmarkStart w:id="339" w:name="_Toc226965724"/>
      <w:r/>
      <w:bookmarkStart w:id="340" w:name="_Toc226965807"/>
      <w:r/>
      <w:bookmarkStart w:id="341" w:name="_Toc127151534"/>
      <w:r/>
      <w:bookmarkStart w:id="342" w:name="_Toc151193922"/>
      <w:r/>
      <w:bookmarkStart w:id="343" w:name="_Toc151193704"/>
      <w:r/>
      <w:bookmarkStart w:id="344" w:name="_Toc305158876"/>
      <w:r/>
      <w:bookmarkStart w:id="345" w:name="_Toc520356159"/>
      <w:r/>
      <w:bookmarkStart w:id="346" w:name="_Toc142311036"/>
      <w:r/>
      <w:bookmarkStart w:id="347" w:name="_Toc150774634"/>
      <w:r>
        <w:rPr>
          <w:color w:val="000000"/>
          <w:sz w:val="24"/>
        </w:rPr>
        <w:t xml:space="preserve">竞争性磋商文件要求签字的内容（如授权委托书等），</w:t>
      </w:r>
      <w:r>
        <w:rPr>
          <w:rFonts w:hint="eastAsia"/>
          <w:color w:val="000000"/>
          <w:sz w:val="24"/>
        </w:rPr>
        <w:t xml:space="preserve">可以使用电子签章或使用原件的电子件（电子件指扫描件、照片等形式电子文件）；要求</w:t>
      </w:r>
      <w:r>
        <w:rPr>
          <w:color w:val="000000"/>
          <w:sz w:val="24"/>
        </w:rPr>
        <w:t xml:space="preserve">第三方出具的盖章件原件（如联合协议、分包意向协议、制造商授权书原件等），响应文件中应使用原件的电子件。</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竞争性磋商文件要求盖章的内容，</w:t>
      </w:r>
      <w:r>
        <w:rPr>
          <w:rFonts w:hint="eastAsia"/>
          <w:color w:val="000000"/>
          <w:sz w:val="24"/>
        </w:rPr>
        <w:t xml:space="preserve">一般</w:t>
      </w:r>
      <w:r>
        <w:rPr>
          <w:color w:val="000000"/>
          <w:sz w:val="24"/>
        </w:rPr>
        <w:t xml:space="preserve">通过投标文件编制工具加盖电子签章。</w:t>
      </w:r>
      <w:r>
        <w:rPr>
          <w:color w:val="000000"/>
          <w:sz w:val="24"/>
        </w:rPr>
      </w:r>
      <w:r/>
    </w:p>
    <w:p>
      <w:pPr>
        <w:pStyle w:val="901"/>
        <w:ind w:left="357"/>
        <w:spacing w:line="360" w:lineRule="auto"/>
        <w:tabs>
          <w:tab w:val="left" w:pos="900" w:leader="none"/>
          <w:tab w:val="left" w:pos="1080" w:leader="none"/>
        </w:tabs>
        <w:rPr>
          <w:color w:val="000000"/>
        </w:rPr>
      </w:pPr>
      <w:r>
        <w:rPr>
          <w:color w:val="000000"/>
        </w:rPr>
      </w:r>
      <w:r/>
    </w:p>
    <w:p>
      <w:pPr>
        <w:pStyle w:val="903"/>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四   响应文件的提交</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rFonts w:ascii="Times New Roman" w:hAnsi="Times New Roman" w:eastAsia="宋体"/>
          <w:color w:val="000000"/>
          <w:sz w:val="28"/>
        </w:rPr>
      </w:r>
      <w:r/>
    </w:p>
    <w:p>
      <w:pPr>
        <w:pStyle w:val="901"/>
        <w:numPr>
          <w:ilvl w:val="0"/>
          <w:numId w:val="8"/>
        </w:numPr>
        <w:ind w:left="357" w:hanging="357"/>
        <w:spacing w:line="360" w:lineRule="auto"/>
        <w:tabs>
          <w:tab w:val="left" w:pos="360" w:leader="none"/>
          <w:tab w:val="left" w:pos="900" w:leader="none"/>
        </w:tabs>
        <w:rPr>
          <w:color w:val="000000"/>
          <w:sz w:val="24"/>
        </w:rPr>
        <w:outlineLvl w:val="1"/>
      </w:pPr>
      <w:r/>
      <w:bookmarkStart w:id="348" w:name="_Toc164229376"/>
      <w:r/>
      <w:bookmarkStart w:id="349" w:name="_Toc150774740"/>
      <w:r/>
      <w:bookmarkStart w:id="350" w:name="_Toc305158877"/>
      <w:r/>
      <w:bookmarkStart w:id="351" w:name="_Toc151190162"/>
      <w:r/>
      <w:bookmarkStart w:id="352" w:name="_Toc127151535"/>
      <w:r/>
      <w:bookmarkStart w:id="353" w:name="_Toc127151736"/>
      <w:r/>
      <w:bookmarkStart w:id="354" w:name="_Toc127161449"/>
      <w:r/>
      <w:bookmarkStart w:id="355" w:name="_Toc150480773"/>
      <w:r/>
      <w:bookmarkStart w:id="356" w:name="_Toc195842900"/>
      <w:r/>
      <w:bookmarkStart w:id="357" w:name="_Toc151193705"/>
      <w:r/>
      <w:bookmarkStart w:id="358" w:name="_Toc142311037"/>
      <w:r/>
      <w:bookmarkStart w:id="359" w:name="_Toc164608649"/>
      <w:r/>
      <w:bookmarkStart w:id="360" w:name="_Toc226337231"/>
      <w:r/>
      <w:bookmarkStart w:id="361" w:name="_Toc151193777"/>
      <w:r/>
      <w:bookmarkStart w:id="362" w:name="_Toc151193923"/>
      <w:r/>
      <w:bookmarkStart w:id="363" w:name="_Toc150774635"/>
      <w:r/>
      <w:bookmarkStart w:id="364" w:name="_Toc264969225"/>
      <w:r/>
      <w:bookmarkStart w:id="365" w:name="_Toc149720828"/>
      <w:r/>
      <w:bookmarkStart w:id="366" w:name="_Toc305158803"/>
      <w:r/>
      <w:bookmarkStart w:id="367" w:name="_Toc226965725"/>
      <w:r/>
      <w:bookmarkStart w:id="368" w:name="_Toc226965808"/>
      <w:r/>
      <w:bookmarkStart w:id="369" w:name="_Toc150509286"/>
      <w:r/>
      <w:bookmarkStart w:id="370" w:name="_Toc151193633"/>
      <w:r/>
      <w:bookmarkStart w:id="371" w:name="_Toc151193849"/>
      <w:r/>
      <w:bookmarkStart w:id="372" w:name="_Toc164608804"/>
      <w:r/>
      <w:bookmarkStart w:id="373" w:name="_Toc520356160"/>
      <w:r/>
      <w:bookmarkStart w:id="374" w:name="_Toc164229230"/>
      <w:r/>
      <w:bookmarkStart w:id="375" w:name="_Toc265228373"/>
      <w:r/>
      <w:bookmarkStart w:id="376" w:name="_Toc164351629"/>
      <w:r/>
      <w:bookmarkStart w:id="377" w:name="_Toc226309779"/>
      <w:r>
        <w:rPr>
          <w:color w:val="000000"/>
          <w:sz w:val="24"/>
        </w:rPr>
        <w:t xml:space="preserve">响应文件的</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color w:val="000000"/>
          <w:sz w:val="24"/>
        </w:rPr>
        <w:t xml:space="preserve">提交</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rFonts w:hint="eastAsia"/>
          <w:color w:val="000000"/>
          <w:sz w:val="24"/>
        </w:rPr>
      </w:pPr>
      <w:r>
        <w:rPr>
          <w:color w:val="000000"/>
          <w:sz w:val="24"/>
        </w:rPr>
        <w:t xml:space="preserve">本项目使用</w:t>
      </w:r>
      <w:r>
        <w:rPr>
          <w:rFonts w:hint="eastAsia"/>
          <w:color w:val="000000"/>
          <w:sz w:val="24"/>
        </w:rPr>
        <w:t xml:space="preserve">“苏采云”系统</w:t>
      </w:r>
      <w:r>
        <w:rPr>
          <w:color w:val="000000"/>
          <w:sz w:val="24"/>
        </w:rPr>
        <w:t xml:space="preserve">。供应商根据竞争性磋商文件及</w:t>
      </w:r>
      <w:r>
        <w:rPr>
          <w:rFonts w:hint="eastAsia"/>
          <w:color w:val="000000"/>
          <w:sz w:val="24"/>
        </w:rPr>
        <w:t xml:space="preserve">“苏采云”系统</w:t>
      </w:r>
      <w:r>
        <w:rPr>
          <w:color w:val="000000"/>
          <w:sz w:val="24"/>
        </w:rPr>
        <w:t xml:space="preserve">供应商操作手册要求编制、生成并提交电子响应文件。</w:t>
      </w:r>
      <w:r>
        <w:rPr>
          <w:rFonts w:hint="eastAsia"/>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采购人及采购代理机构拒绝接受通过电子交易平台以外任何形式提交的响应文件，磋商保证金除外。</w:t>
      </w:r>
      <w:r>
        <w:rPr>
          <w:color w:val="000000"/>
          <w:sz w:val="24"/>
        </w:rPr>
      </w:r>
      <w:r/>
    </w:p>
    <w:p>
      <w:pPr>
        <w:pStyle w:val="901"/>
        <w:numPr>
          <w:ilvl w:val="0"/>
          <w:numId w:val="8"/>
        </w:numPr>
        <w:ind w:left="357" w:hanging="357"/>
        <w:spacing w:line="360" w:lineRule="auto"/>
        <w:tabs>
          <w:tab w:val="left" w:pos="360" w:leader="none"/>
          <w:tab w:val="left" w:pos="900" w:leader="none"/>
        </w:tabs>
        <w:rPr>
          <w:color w:val="000000"/>
          <w:sz w:val="24"/>
        </w:rPr>
        <w:outlineLvl w:val="1"/>
      </w:pPr>
      <w:r/>
      <w:bookmarkStart w:id="378" w:name="_Toc226965726"/>
      <w:r/>
      <w:bookmarkStart w:id="379" w:name="_Toc127151536"/>
      <w:r/>
      <w:bookmarkStart w:id="380" w:name="_Toc164229231"/>
      <w:r/>
      <w:bookmarkStart w:id="381" w:name="_Toc520356161"/>
      <w:r/>
      <w:bookmarkStart w:id="382" w:name="_Toc151193634"/>
      <w:r/>
      <w:bookmarkStart w:id="383" w:name="_Toc150774741"/>
      <w:r/>
      <w:bookmarkStart w:id="384" w:name="_Toc150480774"/>
      <w:r/>
      <w:bookmarkStart w:id="385" w:name="_Toc150774636"/>
      <w:r/>
      <w:bookmarkStart w:id="386" w:name="_Toc164229377"/>
      <w:r/>
      <w:bookmarkStart w:id="387" w:name="_Toc151193706"/>
      <w:r/>
      <w:bookmarkStart w:id="388" w:name="_Toc151193924"/>
      <w:r/>
      <w:bookmarkStart w:id="389" w:name="_Toc151193850"/>
      <w:r/>
      <w:bookmarkStart w:id="390" w:name="_Toc149720829"/>
      <w:r/>
      <w:bookmarkStart w:id="391" w:name="_Toc264969226"/>
      <w:r/>
      <w:bookmarkStart w:id="392" w:name="_Toc226309780"/>
      <w:r/>
      <w:bookmarkStart w:id="393" w:name="_Toc142311038"/>
      <w:r/>
      <w:bookmarkStart w:id="394" w:name="_Toc226337232"/>
      <w:r/>
      <w:bookmarkStart w:id="395" w:name="_Toc127151737"/>
      <w:r/>
      <w:bookmarkStart w:id="396" w:name="_Toc164608650"/>
      <w:r/>
      <w:bookmarkStart w:id="397" w:name="_Toc265228374"/>
      <w:r/>
      <w:bookmarkStart w:id="398" w:name="_Toc305158804"/>
      <w:r/>
      <w:bookmarkStart w:id="399" w:name="_Toc151190163"/>
      <w:r/>
      <w:bookmarkStart w:id="400" w:name="_Toc195842901"/>
      <w:r/>
      <w:bookmarkStart w:id="401" w:name="_Toc305158878"/>
      <w:r/>
      <w:bookmarkStart w:id="402" w:name="_Toc164608805"/>
      <w:r/>
      <w:bookmarkStart w:id="403" w:name="_Toc151193778"/>
      <w:r/>
      <w:bookmarkStart w:id="404" w:name="_Toc127161450"/>
      <w:r/>
      <w:bookmarkStart w:id="405" w:name="_Toc150509287"/>
      <w:r/>
      <w:bookmarkStart w:id="406" w:name="_Toc164351630"/>
      <w:r/>
      <w:bookmarkStart w:id="407" w:name="_Toc226965809"/>
      <w:r>
        <w:rPr>
          <w:color w:val="000000"/>
          <w:sz w:val="24"/>
        </w:rPr>
        <w:t xml:space="preserve">响应文件截止</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Pr>
          <w:color w:val="000000"/>
          <w:sz w:val="24"/>
        </w:rPr>
        <w:t xml:space="preserve">时间</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供应商应在竞争性磋商文件要求提交响应文件截止时间前，将电子响应文件提交至</w:t>
      </w:r>
      <w:r>
        <w:rPr>
          <w:rFonts w:hint="eastAsia"/>
          <w:color w:val="000000"/>
          <w:sz w:val="24"/>
        </w:rPr>
        <w:t xml:space="preserve">“苏采云”系统</w:t>
      </w:r>
      <w:r>
        <w:rPr>
          <w:color w:val="000000"/>
          <w:sz w:val="24"/>
        </w:rPr>
        <w:t xml:space="preserve">。</w:t>
      </w:r>
      <w:r>
        <w:rPr>
          <w:color w:val="000000"/>
          <w:sz w:val="24"/>
        </w:rPr>
      </w:r>
      <w:r/>
    </w:p>
    <w:p>
      <w:pPr>
        <w:pStyle w:val="901"/>
        <w:numPr>
          <w:ilvl w:val="0"/>
          <w:numId w:val="8"/>
        </w:numPr>
        <w:ind w:left="357" w:hanging="357"/>
        <w:spacing w:line="360" w:lineRule="auto"/>
        <w:tabs>
          <w:tab w:val="left" w:pos="360" w:leader="none"/>
          <w:tab w:val="left" w:pos="900" w:leader="none"/>
        </w:tabs>
        <w:rPr>
          <w:color w:val="000000"/>
          <w:sz w:val="24"/>
        </w:rPr>
        <w:outlineLvl w:val="1"/>
      </w:pPr>
      <w:r/>
      <w:bookmarkStart w:id="408" w:name="_Toc195842902"/>
      <w:r/>
      <w:bookmarkStart w:id="409" w:name="_Toc305158805"/>
      <w:r/>
      <w:bookmarkStart w:id="410" w:name="_Toc149720830"/>
      <w:r/>
      <w:bookmarkStart w:id="411" w:name="_Toc164608806"/>
      <w:r/>
      <w:bookmarkStart w:id="412" w:name="_Toc151193635"/>
      <w:r/>
      <w:bookmarkStart w:id="413" w:name="_Toc150774637"/>
      <w:r/>
      <w:bookmarkStart w:id="414" w:name="_Toc164351631"/>
      <w:r/>
      <w:bookmarkStart w:id="415" w:name="_Toc226337233"/>
      <w:r/>
      <w:bookmarkStart w:id="416" w:name="_Toc264969227"/>
      <w:r/>
      <w:bookmarkStart w:id="417" w:name="_Toc265228375"/>
      <w:r/>
      <w:bookmarkStart w:id="418" w:name="_Toc164229378"/>
      <w:r/>
      <w:bookmarkStart w:id="419" w:name="_Toc226965727"/>
      <w:r/>
      <w:bookmarkStart w:id="420" w:name="_Toc164229232"/>
      <w:r/>
      <w:bookmarkStart w:id="421" w:name="_Toc127151738"/>
      <w:r/>
      <w:bookmarkStart w:id="422" w:name="_Toc305158879"/>
      <w:r/>
      <w:bookmarkStart w:id="423" w:name="_Toc151193707"/>
      <w:r/>
      <w:bookmarkStart w:id="424" w:name="_Toc127151537"/>
      <w:r/>
      <w:bookmarkStart w:id="425" w:name="_Toc150509288"/>
      <w:r/>
      <w:bookmarkStart w:id="426" w:name="_Toc164608651"/>
      <w:r/>
      <w:bookmarkStart w:id="427" w:name="_Toc226309781"/>
      <w:r/>
      <w:bookmarkStart w:id="428" w:name="_Toc520356162"/>
      <w:r/>
      <w:bookmarkStart w:id="429" w:name="_Toc151193925"/>
      <w:r/>
      <w:bookmarkStart w:id="430" w:name="_Toc151190164"/>
      <w:r/>
      <w:bookmarkStart w:id="431" w:name="_Toc142311039"/>
      <w:r/>
      <w:bookmarkStart w:id="432" w:name="_Toc150480775"/>
      <w:r/>
      <w:bookmarkStart w:id="433" w:name="_Toc151193779"/>
      <w:r/>
      <w:bookmarkStart w:id="434" w:name="_Toc151193851"/>
      <w:r/>
      <w:bookmarkStart w:id="435" w:name="_Toc150774742"/>
      <w:r/>
      <w:bookmarkStart w:id="436" w:name="_Toc127161451"/>
      <w:r/>
      <w:bookmarkStart w:id="437" w:name="_Toc226965810"/>
      <w:r>
        <w:rPr>
          <w:color w:val="000000"/>
          <w:sz w:val="24"/>
        </w:rPr>
        <w:t xml:space="preserve">响应文件的修改与撤回</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提交响应文件截止时间前，供应商可以通过电子交易平台对所提交的响应文件进行补充、修改或者撤回。磋商保证金</w:t>
      </w:r>
      <w:r>
        <w:rPr>
          <w:rFonts w:hint="eastAsia"/>
          <w:color w:val="000000"/>
          <w:sz w:val="24"/>
        </w:rPr>
        <w:t xml:space="preserve">的</w:t>
      </w:r>
      <w:r>
        <w:rPr>
          <w:color w:val="000000"/>
          <w:sz w:val="24"/>
        </w:rPr>
        <w:t xml:space="preserve">补充、修改或者撤回</w:t>
      </w:r>
      <w:r>
        <w:rPr>
          <w:rFonts w:hint="eastAsia"/>
          <w:color w:val="000000"/>
          <w:sz w:val="24"/>
        </w:rPr>
        <w:t xml:space="preserve">无需</w:t>
      </w:r>
      <w:r>
        <w:rPr>
          <w:color w:val="000000"/>
          <w:sz w:val="24"/>
        </w:rPr>
        <w:t xml:space="preserve">通过电子交易平台</w:t>
      </w:r>
      <w:r>
        <w:rPr>
          <w:rFonts w:hint="eastAsia"/>
          <w:color w:val="000000"/>
          <w:sz w:val="24"/>
        </w:rPr>
        <w:t xml:space="preserve">，</w:t>
      </w:r>
      <w:r>
        <w:rPr>
          <w:color w:val="000000"/>
          <w:sz w:val="24"/>
        </w:rPr>
        <w:t xml:space="preserve">但应</w:t>
      </w:r>
      <w:r>
        <w:rPr>
          <w:rFonts w:hint="eastAsia"/>
          <w:color w:val="000000"/>
          <w:sz w:val="24"/>
        </w:rPr>
        <w:t xml:space="preserve">就其</w:t>
      </w:r>
      <w:r>
        <w:rPr>
          <w:color w:val="000000"/>
          <w:sz w:val="24"/>
        </w:rPr>
        <w:t xml:space="preserve">补充、修改或者撤回</w:t>
      </w:r>
      <w:r>
        <w:rPr>
          <w:rFonts w:hint="eastAsia"/>
          <w:color w:val="000000"/>
          <w:sz w:val="24"/>
        </w:rPr>
        <w:t xml:space="preserve">通知</w:t>
      </w:r>
      <w:r>
        <w:rPr>
          <w:color w:val="000000"/>
          <w:sz w:val="24"/>
        </w:rPr>
        <w:t xml:space="preserve">采购人或采购代理机构。</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供应商对响应文件的补充、修改的内容应当按照竞争性磋商文件要求签署、盖章，作为响应文件的组成部分。</w:t>
      </w:r>
      <w:r>
        <w:rPr>
          <w:color w:val="000000"/>
          <w:sz w:val="24"/>
        </w:rPr>
        <w:t xml:space="preserve">补充、修改的内容与响应文件不一致的，以补充、修改的内容为准。</w:t>
      </w:r>
      <w:r>
        <w:rPr>
          <w:color w:val="000000"/>
          <w:sz w:val="24"/>
        </w:rPr>
      </w:r>
      <w:r/>
    </w:p>
    <w:p>
      <w:pPr>
        <w:pStyle w:val="901"/>
        <w:ind w:left="357"/>
        <w:spacing w:line="360" w:lineRule="auto"/>
        <w:tabs>
          <w:tab w:val="left" w:pos="900" w:leader="none"/>
          <w:tab w:val="left" w:pos="1080" w:leader="none"/>
          <w:tab w:val="left" w:pos="1589" w:leader="none"/>
        </w:tabs>
        <w:rPr>
          <w:color w:val="000000"/>
          <w:sz w:val="24"/>
        </w:rPr>
      </w:pPr>
      <w:r>
        <w:rPr>
          <w:color w:val="000000"/>
          <w:sz w:val="24"/>
        </w:rPr>
      </w:r>
      <w:r/>
    </w:p>
    <w:p>
      <w:pPr>
        <w:pStyle w:val="903"/>
        <w:spacing w:before="0" w:line="360" w:lineRule="auto"/>
        <w:rPr>
          <w:rFonts w:ascii="Times New Roman" w:hAnsi="Times New Roman" w:eastAsia="宋体"/>
          <w:color w:val="000000"/>
          <w:sz w:val="28"/>
        </w:rPr>
      </w:pPr>
      <w:r/>
      <w:bookmarkStart w:id="438" w:name="_Toc151193636"/>
      <w:r/>
      <w:bookmarkStart w:id="439" w:name="_Toc520356163"/>
      <w:r/>
      <w:bookmarkStart w:id="440" w:name="_Toc264969228"/>
      <w:r/>
      <w:bookmarkStart w:id="441" w:name="_Toc151193780"/>
      <w:r/>
      <w:bookmarkStart w:id="442" w:name="_Toc305158880"/>
      <w:r/>
      <w:bookmarkStart w:id="443" w:name="_Toc195842903"/>
      <w:r/>
      <w:bookmarkStart w:id="444" w:name="_Toc305158806"/>
      <w:r/>
      <w:bookmarkStart w:id="445" w:name="_Toc265228376"/>
      <w:r/>
      <w:bookmarkStart w:id="446" w:name="_Toc226965728"/>
      <w:r/>
      <w:bookmarkStart w:id="447" w:name="_Toc127151538"/>
      <w:r/>
      <w:bookmarkStart w:id="448" w:name="_Toc150774743"/>
      <w:r/>
      <w:bookmarkStart w:id="449" w:name="_Toc151193852"/>
      <w:r/>
      <w:bookmarkStart w:id="450" w:name="_Toc150774638"/>
      <w:r/>
      <w:bookmarkStart w:id="451" w:name="_Toc226309782"/>
      <w:r/>
      <w:bookmarkStart w:id="452" w:name="_Toc226965811"/>
      <w:r/>
      <w:bookmarkStart w:id="453" w:name="_Toc151193708"/>
      <w:r/>
      <w:bookmarkStart w:id="454" w:name="_Toc226337234"/>
      <w:r/>
      <w:bookmarkStart w:id="455" w:name="_Toc142311040"/>
      <w:r/>
      <w:bookmarkStart w:id="456" w:name="_Toc150480776"/>
      <w:r/>
      <w:bookmarkStart w:id="457" w:name="_Toc150509289"/>
      <w:r/>
      <w:bookmarkStart w:id="458" w:name="_Toc151190165"/>
      <w:r/>
      <w:bookmarkStart w:id="459" w:name="_Toc151193926"/>
      <w:r>
        <w:rPr>
          <w:rFonts w:ascii="Times New Roman" w:hAnsi="Times New Roman" w:eastAsia="宋体"/>
          <w:color w:val="000000"/>
          <w:sz w:val="28"/>
        </w:rPr>
        <w:t xml:space="preserve">五   </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rFonts w:ascii="Times New Roman" w:hAnsi="Times New Roman" w:eastAsia="宋体"/>
          <w:color w:val="000000"/>
          <w:sz w:val="28"/>
        </w:rPr>
        <w:t xml:space="preserve">评审</w:t>
      </w:r>
      <w:r>
        <w:rPr>
          <w:rFonts w:ascii="Times New Roman" w:hAnsi="Times New Roman" w:eastAsia="宋体"/>
          <w:color w:val="000000"/>
          <w:sz w:val="28"/>
        </w:rPr>
      </w:r>
      <w:r/>
    </w:p>
    <w:p>
      <w:pPr>
        <w:pStyle w:val="901"/>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响应文件的</w:t>
      </w:r>
      <w:r>
        <w:rPr>
          <w:rFonts w:hint="eastAsia"/>
          <w:color w:val="000000"/>
          <w:sz w:val="24"/>
        </w:rPr>
        <w:t xml:space="preserve">解密与</w:t>
      </w:r>
      <w:r>
        <w:rPr>
          <w:color w:val="000000"/>
          <w:sz w:val="24"/>
        </w:rPr>
        <w:t xml:space="preserve">开启</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采购人或采购代理机构将按竞争性磋商文件的规定，在响应文件提交截止时间的同一时间和竞争性磋商文件预先确定的地点开启响应文件。</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w:t>
      </w:r>
      <w:r>
        <w:rPr>
          <w:rFonts w:ascii="宋体" w:hAnsi="宋体"/>
          <w:color w:val="000000"/>
          <w:sz w:val="24"/>
        </w:rPr>
        <w:t xml:space="preserve">采用不见面</w:t>
      </w:r>
      <w:r>
        <w:rPr>
          <w:rFonts w:hint="eastAsia" w:ascii="宋体" w:hAnsi="宋体"/>
          <w:color w:val="000000"/>
          <w:sz w:val="24"/>
        </w:rPr>
        <w:t xml:space="preserve">交易</w:t>
      </w:r>
      <w:r>
        <w:rPr>
          <w:rFonts w:ascii="宋体" w:hAnsi="宋体"/>
          <w:color w:val="000000"/>
          <w:sz w:val="24"/>
        </w:rPr>
        <w:t xml:space="preserve">模式</w:t>
      </w:r>
      <w:r>
        <w:rPr>
          <w:rFonts w:hint="eastAsia" w:ascii="宋体" w:hAnsi="宋体"/>
          <w:color w:val="000000"/>
          <w:sz w:val="24"/>
        </w:rPr>
        <w:t xml:space="preserve">，</w:t>
      </w:r>
      <w:r>
        <w:rPr>
          <w:color w:val="000000"/>
          <w:sz w:val="24"/>
        </w:rPr>
        <w:t xml:space="preserve">使用</w:t>
      </w:r>
      <w:r>
        <w:rPr>
          <w:rFonts w:hint="eastAsia"/>
          <w:color w:val="000000"/>
          <w:sz w:val="24"/>
        </w:rPr>
        <w:t xml:space="preserve">“苏采云”系统在线进行</w:t>
      </w:r>
      <w:r>
        <w:rPr>
          <w:color w:val="000000"/>
          <w:sz w:val="24"/>
        </w:rPr>
        <w:t xml:space="preserve">解密。供应商应在规定的时间内对</w:t>
      </w:r>
      <w:r>
        <w:rPr>
          <w:rFonts w:hint="eastAsia"/>
          <w:color w:val="000000"/>
          <w:sz w:val="24"/>
        </w:rPr>
        <w:t xml:space="preserve">响应</w:t>
      </w:r>
      <w:r>
        <w:rPr>
          <w:color w:val="000000"/>
          <w:sz w:val="24"/>
        </w:rPr>
        <w:t xml:space="preserve">文件进行解密，因非系统原因导致的解密失败，视为</w:t>
      </w:r>
      <w:r>
        <w:rPr>
          <w:b/>
          <w:color w:val="000000"/>
          <w:sz w:val="24"/>
        </w:rPr>
        <w:t xml:space="preserve">响应无效</w:t>
      </w:r>
      <w:r>
        <w:rPr>
          <w:color w:val="000000"/>
          <w:sz w:val="24"/>
        </w:rPr>
        <w:t xml:space="preserve">。</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供应商不足3家的，不予解密。</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rFonts w:hint="eastAsia"/>
          <w:color w:val="000000"/>
          <w:sz w:val="24"/>
        </w:rPr>
      </w:pPr>
      <w:r/>
      <w:bookmarkStart w:id="460" w:name="_Toc520356165"/>
      <w:r>
        <w:rPr>
          <w:color w:val="000000"/>
          <w:sz w:val="24"/>
        </w:rPr>
        <w:t xml:space="preserve">本项目不公开报价。</w:t>
      </w:r>
      <w:r>
        <w:rPr>
          <w:rFonts w:hint="eastAsia"/>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供应商须在开标前使用“验证CA”功能验证本地计算机的控件环境是否正常，并且在</w:t>
      </w:r>
      <w:r>
        <w:rPr>
          <w:rFonts w:hint="eastAsia"/>
          <w:color w:val="000000"/>
          <w:sz w:val="24"/>
        </w:rPr>
        <w:t xml:space="preserve">解密、评审</w:t>
      </w:r>
      <w:r>
        <w:rPr>
          <w:color w:val="000000"/>
          <w:sz w:val="24"/>
        </w:rPr>
        <w:t xml:space="preserve">过程中不可随意更换</w:t>
      </w:r>
      <w:r>
        <w:rPr>
          <w:rFonts w:hint="eastAsia"/>
          <w:color w:val="000000"/>
          <w:sz w:val="24"/>
        </w:rPr>
        <w:t xml:space="preserve">计算机</w:t>
      </w:r>
      <w:r>
        <w:rPr>
          <w:color w:val="000000"/>
          <w:sz w:val="24"/>
        </w:rPr>
        <w:t xml:space="preserve">，必须使用验证成功的计算机进行操作，否则造成相应后果由供应商自行承担。本地计算机</w:t>
      </w:r>
      <w:r>
        <w:rPr>
          <w:rFonts w:hint="eastAsia"/>
          <w:color w:val="000000"/>
          <w:sz w:val="24"/>
        </w:rPr>
        <w:t xml:space="preserve">要求安装摄像头、麦克风和音箱，保持网络通畅。</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因本项目</w:t>
      </w:r>
      <w:r>
        <w:rPr>
          <w:color w:val="000000"/>
          <w:sz w:val="24"/>
        </w:rPr>
        <w:t xml:space="preserve">采用不见面交易的</w:t>
      </w:r>
      <w:r>
        <w:rPr>
          <w:rFonts w:hint="eastAsia"/>
          <w:color w:val="000000"/>
          <w:sz w:val="24"/>
        </w:rPr>
        <w:t xml:space="preserve">方式</w:t>
      </w:r>
      <w:r>
        <w:rPr>
          <w:color w:val="000000"/>
          <w:sz w:val="24"/>
        </w:rPr>
        <w:t xml:space="preserve">，在</w:t>
      </w:r>
      <w:r>
        <w:rPr>
          <w:rFonts w:hint="eastAsia"/>
          <w:color w:val="000000"/>
          <w:sz w:val="24"/>
        </w:rPr>
        <w:t xml:space="preserve">解密、评审</w:t>
      </w:r>
      <w:r>
        <w:rPr>
          <w:color w:val="000000"/>
          <w:sz w:val="24"/>
        </w:rPr>
        <w:t xml:space="preserve">过程中，</w:t>
      </w:r>
      <w:r>
        <w:rPr>
          <w:rFonts w:hint="eastAsia"/>
          <w:color w:val="000000"/>
          <w:sz w:val="24"/>
        </w:rPr>
        <w:t xml:space="preserve">供应商</w:t>
      </w:r>
      <w:r>
        <w:rPr>
          <w:color w:val="000000"/>
          <w:sz w:val="24"/>
        </w:rPr>
        <w:t xml:space="preserve">需</w:t>
      </w:r>
      <w:r>
        <w:rPr>
          <w:rFonts w:hint="eastAsia"/>
          <w:color w:val="000000"/>
          <w:sz w:val="24"/>
        </w:rPr>
        <w:t xml:space="preserve">要</w:t>
      </w:r>
      <w:r>
        <w:rPr>
          <w:color w:val="000000"/>
          <w:sz w:val="24"/>
        </w:rPr>
        <w:t xml:space="preserve">保持操作计算机前有相关责任人</w:t>
      </w:r>
      <w:r>
        <w:rPr>
          <w:rFonts w:hint="eastAsia"/>
          <w:color w:val="000000"/>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rPr>
        <w:t xml:space="preserve">。</w:t>
      </w:r>
      <w:r>
        <w:rPr>
          <w:rFonts w:hint="eastAsia"/>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如果在</w:t>
      </w:r>
      <w:r>
        <w:rPr>
          <w:color w:val="000000"/>
          <w:sz w:val="24"/>
        </w:rPr>
        <w:t xml:space="preserve">采购</w:t>
      </w:r>
      <w:r>
        <w:rPr>
          <w:rFonts w:hint="eastAsia"/>
          <w:color w:val="000000"/>
          <w:sz w:val="24"/>
        </w:rPr>
        <w:t xml:space="preserve">活动</w:t>
      </w:r>
      <w:r>
        <w:rPr>
          <w:color w:val="000000"/>
          <w:sz w:val="24"/>
        </w:rPr>
        <w:t xml:space="preserve">过程中出现以下情形，导致</w:t>
      </w:r>
      <w:r>
        <w:rPr>
          <w:rFonts w:hint="eastAsia"/>
          <w:color w:val="000000"/>
          <w:sz w:val="24"/>
          <w:lang w:bidi="ar"/>
        </w:rPr>
        <w:t xml:space="preserve">“苏采云”</w:t>
      </w:r>
      <w:r>
        <w:rPr>
          <w:rFonts w:hint="eastAsia"/>
          <w:color w:val="000000"/>
          <w:sz w:val="24"/>
        </w:rPr>
        <w:t xml:space="preserve">系统</w:t>
      </w:r>
      <w:r>
        <w:rPr>
          <w:color w:val="000000"/>
          <w:sz w:val="24"/>
        </w:rPr>
        <w:t xml:space="preserve">无法正常运行，或者无法保证</w:t>
      </w:r>
      <w:r>
        <w:rPr>
          <w:rFonts w:hint="eastAsia"/>
          <w:color w:val="000000"/>
          <w:sz w:val="24"/>
        </w:rPr>
        <w:t xml:space="preserve">本项目采购活动</w:t>
      </w:r>
      <w:r>
        <w:rPr>
          <w:color w:val="000000"/>
          <w:sz w:val="24"/>
        </w:rPr>
        <w:t xml:space="preserve">的公平、公正和安全时，</w:t>
      </w:r>
      <w:r>
        <w:rPr>
          <w:rFonts w:hint="eastAsia"/>
          <w:color w:val="000000"/>
          <w:sz w:val="24"/>
        </w:rPr>
        <w:t xml:space="preserve">代理机构</w:t>
      </w:r>
      <w:r>
        <w:rPr>
          <w:color w:val="000000"/>
          <w:sz w:val="24"/>
        </w:rPr>
        <w:t xml:space="preserve">可</w:t>
      </w:r>
      <w:r>
        <w:rPr>
          <w:rFonts w:hint="eastAsia"/>
          <w:color w:val="000000"/>
          <w:sz w:val="24"/>
        </w:rPr>
        <w:t xml:space="preserve">以延缓或者暂停采购活动，情况严重的可以终止采购</w:t>
      </w:r>
      <w:r>
        <w:rPr>
          <w:color w:val="000000"/>
          <w:sz w:val="24"/>
        </w:rPr>
        <w:t xml:space="preserve">活动：</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 1)</w:t>
      </w:r>
      <w:r>
        <w:rPr>
          <w:color w:val="000000"/>
          <w:sz w:val="24"/>
        </w:rPr>
        <w:t xml:space="preserve">平台</w:t>
      </w:r>
      <w:r>
        <w:rPr>
          <w:rFonts w:hint="eastAsia"/>
          <w:color w:val="000000"/>
          <w:sz w:val="24"/>
        </w:rPr>
        <w:t xml:space="preserve">系统</w:t>
      </w:r>
      <w:r>
        <w:rPr>
          <w:color w:val="000000"/>
          <w:sz w:val="24"/>
        </w:rPr>
        <w:t xml:space="preserve">发生故障而无法登录访问的；</w:t>
      </w:r>
      <w:r>
        <w:rPr>
          <w:color w:val="000000"/>
          <w:sz w:val="24"/>
        </w:rPr>
      </w:r>
      <w:r/>
    </w:p>
    <w:p>
      <w:pPr>
        <w:pStyle w:val="901"/>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2)</w:t>
      </w:r>
      <w:r>
        <w:rPr>
          <w:color w:val="000000"/>
          <w:sz w:val="24"/>
        </w:rPr>
        <w:t xml:space="preserve">平台</w:t>
      </w:r>
      <w:r>
        <w:rPr>
          <w:rFonts w:hint="eastAsia"/>
          <w:color w:val="000000"/>
          <w:sz w:val="24"/>
        </w:rPr>
        <w:t xml:space="preserve">系统</w:t>
      </w:r>
      <w:r>
        <w:rPr>
          <w:color w:val="000000"/>
          <w:sz w:val="24"/>
        </w:rPr>
        <w:t xml:space="preserve">应用或数据库出现错误，不能进行正常操作的；</w:t>
      </w:r>
      <w:r>
        <w:rPr>
          <w:color w:val="000000"/>
          <w:sz w:val="24"/>
        </w:rPr>
      </w:r>
      <w:r/>
    </w:p>
    <w:p>
      <w:pPr>
        <w:pStyle w:val="901"/>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3)</w:t>
      </w:r>
      <w:r>
        <w:rPr>
          <w:color w:val="000000"/>
          <w:sz w:val="24"/>
        </w:rPr>
        <w:t xml:space="preserve">平台</w:t>
      </w:r>
      <w:r>
        <w:rPr>
          <w:rFonts w:hint="eastAsia"/>
          <w:color w:val="000000"/>
          <w:sz w:val="24"/>
        </w:rPr>
        <w:t xml:space="preserve">系统</w:t>
      </w:r>
      <w:r>
        <w:rPr>
          <w:color w:val="000000"/>
          <w:sz w:val="24"/>
        </w:rPr>
        <w:t xml:space="preserve">发现严重安全漏洞，有潜在泄密危险的；</w:t>
      </w:r>
      <w:r>
        <w:rPr>
          <w:color w:val="000000"/>
          <w:sz w:val="24"/>
        </w:rPr>
      </w:r>
      <w:r/>
    </w:p>
    <w:p>
      <w:pPr>
        <w:pStyle w:val="901"/>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4)</w:t>
      </w:r>
      <w:r>
        <w:rPr>
          <w:color w:val="000000"/>
          <w:sz w:val="24"/>
        </w:rPr>
        <w:t xml:space="preserve">病毒发作导致平台</w:t>
      </w:r>
      <w:r>
        <w:rPr>
          <w:rFonts w:hint="eastAsia"/>
          <w:color w:val="000000"/>
          <w:sz w:val="24"/>
        </w:rPr>
        <w:t xml:space="preserve">系统</w:t>
      </w:r>
      <w:r>
        <w:rPr>
          <w:color w:val="000000"/>
          <w:sz w:val="24"/>
        </w:rPr>
        <w:t xml:space="preserve">不能进行正常操作的；</w:t>
      </w:r>
      <w:r>
        <w:rPr>
          <w:color w:val="000000"/>
          <w:sz w:val="24"/>
        </w:rPr>
      </w:r>
      <w:r/>
    </w:p>
    <w:p>
      <w:pPr>
        <w:pStyle w:val="901"/>
        <w:ind w:left="357" w:firstLine="84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5)</w:t>
      </w:r>
      <w:r>
        <w:rPr>
          <w:color w:val="000000"/>
          <w:sz w:val="24"/>
        </w:rPr>
        <w:t xml:space="preserve">其他无法保证</w:t>
      </w:r>
      <w:r>
        <w:rPr>
          <w:rFonts w:hint="eastAsia"/>
          <w:color w:val="000000"/>
          <w:sz w:val="24"/>
        </w:rPr>
        <w:t xml:space="preserve">本次采购活动</w:t>
      </w:r>
      <w:r>
        <w:rPr>
          <w:color w:val="000000"/>
          <w:sz w:val="24"/>
        </w:rPr>
        <w:t xml:space="preserve">的公平、公正和安全的情况。</w:t>
      </w:r>
      <w:r>
        <w:rPr>
          <w:rFonts w:hint="eastAsia"/>
          <w:color w:val="000000"/>
          <w:sz w:val="24"/>
        </w:rPr>
      </w:r>
      <w:r/>
    </w:p>
    <w:p>
      <w:pPr>
        <w:pStyle w:val="901"/>
        <w:ind w:firstLine="480"/>
        <w:spacing w:line="360" w:lineRule="auto"/>
        <w:tabs>
          <w:tab w:val="left" w:pos="993" w:leader="none"/>
          <w:tab w:val="left" w:pos="1589" w:leader="none"/>
          <w:tab w:val="left" w:pos="2014" w:leader="none"/>
        </w:tabs>
        <w:rPr>
          <w:color w:val="000000"/>
          <w:sz w:val="24"/>
        </w:rPr>
      </w:pPr>
      <w:r>
        <w:rPr>
          <w:color w:val="000000"/>
          <w:sz w:val="24"/>
        </w:rPr>
        <w:t xml:space="preserve">出现</w:t>
      </w:r>
      <w:r>
        <w:rPr>
          <w:rFonts w:hint="eastAsia"/>
          <w:color w:val="000000"/>
          <w:sz w:val="24"/>
        </w:rPr>
        <w:t xml:space="preserve">上述</w:t>
      </w:r>
      <w:r>
        <w:rPr>
          <w:color w:val="000000"/>
          <w:sz w:val="24"/>
        </w:rPr>
        <w:t xml:space="preserve">情形，不影响采购</w:t>
      </w:r>
      <w:r>
        <w:rPr>
          <w:rFonts w:hint="eastAsia"/>
          <w:color w:val="000000"/>
          <w:sz w:val="24"/>
        </w:rPr>
        <w:t xml:space="preserve">活动</w:t>
      </w:r>
      <w:r>
        <w:rPr>
          <w:color w:val="000000"/>
          <w:sz w:val="24"/>
        </w:rPr>
        <w:t xml:space="preserve">公平、公正性的，</w:t>
      </w:r>
      <w:r>
        <w:rPr>
          <w:rFonts w:hint="eastAsia"/>
          <w:color w:val="000000"/>
          <w:sz w:val="24"/>
        </w:rPr>
        <w:t xml:space="preserve">代理机构</w:t>
      </w:r>
      <w:r>
        <w:rPr>
          <w:color w:val="000000"/>
          <w:sz w:val="24"/>
        </w:rPr>
        <w:t xml:space="preserve">可以待上述情形消除后继续组织</w:t>
      </w:r>
      <w:r>
        <w:rPr>
          <w:rFonts w:hint="eastAsia"/>
          <w:color w:val="000000"/>
          <w:sz w:val="24"/>
        </w:rPr>
        <w:t xml:space="preserve">不见面</w:t>
      </w:r>
      <w:r>
        <w:rPr>
          <w:color w:val="000000"/>
          <w:sz w:val="24"/>
        </w:rPr>
        <w:t xml:space="preserve">交易</w:t>
      </w:r>
      <w:r>
        <w:rPr>
          <w:rFonts w:hint="eastAsia"/>
          <w:color w:val="000000"/>
          <w:sz w:val="24"/>
        </w:rPr>
        <w:t xml:space="preserve">采购</w:t>
      </w:r>
      <w:r>
        <w:rPr>
          <w:color w:val="000000"/>
          <w:sz w:val="24"/>
        </w:rPr>
        <w:t xml:space="preserve">活动，也可以决定某些环节以纸质形式进行；影响或可能影响采购</w:t>
      </w:r>
      <w:r>
        <w:rPr>
          <w:rFonts w:hint="eastAsia"/>
          <w:color w:val="000000"/>
          <w:sz w:val="24"/>
        </w:rPr>
        <w:t xml:space="preserve">活动</w:t>
      </w:r>
      <w:r>
        <w:rPr>
          <w:color w:val="000000"/>
          <w:sz w:val="24"/>
        </w:rPr>
        <w:t xml:space="preserve">公平、公正性的，应当</w:t>
      </w:r>
      <w:r>
        <w:rPr>
          <w:rFonts w:hint="eastAsia"/>
          <w:color w:val="000000"/>
          <w:sz w:val="24"/>
        </w:rPr>
        <w:t xml:space="preserve">终止本次项目，</w:t>
      </w:r>
      <w:r>
        <w:rPr>
          <w:color w:val="000000"/>
          <w:sz w:val="24"/>
        </w:rPr>
        <w:t xml:space="preserve">重新</w:t>
      </w:r>
      <w:r>
        <w:rPr>
          <w:rFonts w:hint="eastAsia"/>
          <w:color w:val="000000"/>
          <w:sz w:val="24"/>
        </w:rPr>
        <w:t xml:space="preserve">组织</w:t>
      </w:r>
      <w:r>
        <w:rPr>
          <w:color w:val="000000"/>
          <w:sz w:val="24"/>
        </w:rPr>
        <w:t xml:space="preserve">采购。</w:t>
      </w:r>
      <w:r>
        <w:rPr>
          <w:color w:val="000000"/>
          <w:sz w:val="24"/>
        </w:rPr>
      </w:r>
      <w:r/>
    </w:p>
    <w:p>
      <w:pPr>
        <w:pStyle w:val="901"/>
        <w:numPr>
          <w:ilvl w:val="0"/>
          <w:numId w:val="8"/>
        </w:numPr>
        <w:ind w:left="357" w:hanging="357"/>
        <w:spacing w:line="360" w:lineRule="auto"/>
        <w:tabs>
          <w:tab w:val="left" w:pos="360" w:leader="none"/>
          <w:tab w:val="left" w:pos="900" w:leader="none"/>
        </w:tabs>
        <w:rPr>
          <w:color w:val="000000"/>
          <w:sz w:val="24"/>
        </w:rPr>
        <w:outlineLvl w:val="1"/>
      </w:pPr>
      <w:r/>
      <w:bookmarkEnd w:id="460"/>
      <w:r>
        <w:rPr>
          <w:color w:val="000000"/>
          <w:sz w:val="24"/>
        </w:rPr>
        <w:t xml:space="preserve">磋商小组</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磋商小组根据政府采购有关规定和本次采购项目的特点进行组建，并负责具体评审事务，独立履行职责。</w:t>
      </w:r>
      <w:bookmarkStart w:id="461" w:name="_Toc520356166"/>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评审专家须符合</w:t>
      </w:r>
      <w:r>
        <w:rPr>
          <w:rFonts w:hint="eastAsia"/>
          <w:color w:val="000000"/>
          <w:sz w:val="24"/>
        </w:rPr>
        <w:t xml:space="preserve">相关</w:t>
      </w:r>
      <w:r>
        <w:rPr>
          <w:color w:val="000000"/>
          <w:sz w:val="24"/>
        </w:rPr>
        <w:t xml:space="preserve">规定。依法自行选定评审专家的，采购人和采购代理机构将查询有关信用记录，对具有行贿、受贿、欺诈等不良信用记录的人员，拒绝其参与政府采购活动。</w:t>
      </w:r>
      <w:bookmarkEnd w:id="461"/>
      <w:r/>
      <w:bookmarkStart w:id="462" w:name="_Toc520356169"/>
      <w:r>
        <w:rPr>
          <w:color w:val="000000"/>
          <w:sz w:val="24"/>
        </w:rPr>
      </w:r>
      <w:r/>
    </w:p>
    <w:p>
      <w:pPr>
        <w:pStyle w:val="901"/>
        <w:numPr>
          <w:ilvl w:val="0"/>
          <w:numId w:val="8"/>
        </w:numPr>
        <w:spacing w:line="360" w:lineRule="auto"/>
        <w:tabs>
          <w:tab w:val="left" w:pos="360" w:leader="none"/>
          <w:tab w:val="left" w:pos="900" w:leader="none"/>
        </w:tabs>
        <w:rPr>
          <w:color w:val="000000"/>
          <w:sz w:val="24"/>
        </w:rPr>
        <w:outlineLvl w:val="1"/>
      </w:pPr>
      <w:r>
        <w:rPr>
          <w:color w:val="000000"/>
          <w:sz w:val="24"/>
        </w:rPr>
        <w:t xml:space="preserve">评审方法和评审标准</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见第三章《评审方法和评审标准》。</w:t>
      </w:r>
      <w:r>
        <w:rPr>
          <w:color w:val="000000"/>
          <w:sz w:val="24"/>
        </w:rPr>
      </w:r>
      <w:r/>
    </w:p>
    <w:p>
      <w:pPr>
        <w:pStyle w:val="901"/>
        <w:ind w:left="1080"/>
        <w:spacing w:line="360" w:lineRule="auto"/>
        <w:tabs>
          <w:tab w:val="left" w:pos="360" w:leader="none"/>
          <w:tab w:val="left" w:pos="1080" w:leader="none"/>
        </w:tabs>
        <w:rPr>
          <w:color w:val="000000"/>
          <w:sz w:val="24"/>
        </w:rPr>
      </w:pPr>
      <w:r>
        <w:rPr>
          <w:color w:val="000000"/>
          <w:sz w:val="24"/>
        </w:rPr>
      </w:r>
      <w:r/>
    </w:p>
    <w:p>
      <w:pPr>
        <w:pStyle w:val="903"/>
        <w:spacing w:before="0" w:line="360" w:lineRule="auto"/>
        <w:rPr>
          <w:rFonts w:ascii="Times New Roman" w:hAnsi="Times New Roman" w:eastAsia="宋体"/>
          <w:color w:val="000000"/>
          <w:sz w:val="28"/>
        </w:rPr>
      </w:pPr>
      <w:r/>
      <w:bookmarkStart w:id="463" w:name="_Toc150774750"/>
      <w:r/>
      <w:bookmarkStart w:id="464" w:name="_Toc305158887"/>
      <w:r/>
      <w:bookmarkStart w:id="465" w:name="_Toc226309789"/>
      <w:r/>
      <w:bookmarkStart w:id="466" w:name="_Toc264969235"/>
      <w:r/>
      <w:bookmarkStart w:id="467" w:name="_Toc142311047"/>
      <w:r/>
      <w:bookmarkStart w:id="468" w:name="_Toc151193933"/>
      <w:r/>
      <w:bookmarkStart w:id="469" w:name="_Toc151190172"/>
      <w:r/>
      <w:bookmarkStart w:id="470" w:name="_Toc226337241"/>
      <w:r/>
      <w:bookmarkStart w:id="471" w:name="_Toc150509296"/>
      <w:r/>
      <w:bookmarkStart w:id="472" w:name="_Toc265228383"/>
      <w:r/>
      <w:bookmarkStart w:id="473" w:name="_Toc151193643"/>
      <w:r/>
      <w:bookmarkStart w:id="474" w:name="_Toc195842910"/>
      <w:r/>
      <w:bookmarkStart w:id="475" w:name="_Toc151193787"/>
      <w:r/>
      <w:bookmarkStart w:id="476" w:name="_Toc150774645"/>
      <w:r/>
      <w:bookmarkStart w:id="477" w:name="_Toc305158813"/>
      <w:r/>
      <w:bookmarkStart w:id="478" w:name="_Toc151193715"/>
      <w:r/>
      <w:bookmarkStart w:id="479" w:name="_Toc226965735"/>
      <w:r/>
      <w:bookmarkStart w:id="480" w:name="_Toc226965818"/>
      <w:r/>
      <w:bookmarkStart w:id="481" w:name="_Toc127151545"/>
      <w:r/>
      <w:bookmarkStart w:id="482" w:name="_Toc150480783"/>
      <w:r/>
      <w:bookmarkStart w:id="483" w:name="_Toc151193859"/>
      <w:r>
        <w:rPr>
          <w:rFonts w:ascii="Times New Roman" w:hAnsi="Times New Roman" w:eastAsia="宋体"/>
          <w:color w:val="000000"/>
          <w:sz w:val="28"/>
        </w:rPr>
        <w:t xml:space="preserve">六   </w:t>
      </w:r>
      <w:bookmarkEnd w:id="462"/>
      <w:r>
        <w:rPr>
          <w:rFonts w:ascii="Times New Roman" w:hAnsi="Times New Roman" w:eastAsia="宋体"/>
          <w:color w:val="000000"/>
          <w:sz w:val="28"/>
        </w:rPr>
        <w:t xml:space="preserve">确定</w:t>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rFonts w:ascii="Times New Roman" w:hAnsi="Times New Roman" w:eastAsia="宋体"/>
          <w:color w:val="000000"/>
          <w:sz w:val="28"/>
        </w:rPr>
        <w:t xml:space="preserve">成交</w:t>
      </w:r>
      <w:r>
        <w:rPr>
          <w:rFonts w:ascii="Times New Roman" w:hAnsi="Times New Roman" w:eastAsia="宋体"/>
          <w:color w:val="000000"/>
          <w:sz w:val="28"/>
        </w:rPr>
      </w:r>
      <w:r/>
    </w:p>
    <w:p>
      <w:pPr>
        <w:pStyle w:val="901"/>
        <w:numPr>
          <w:ilvl w:val="0"/>
          <w:numId w:val="8"/>
        </w:numPr>
        <w:ind w:left="357" w:hanging="357"/>
        <w:spacing w:line="360" w:lineRule="auto"/>
        <w:tabs>
          <w:tab w:val="left" w:pos="360" w:leader="none"/>
          <w:tab w:val="left" w:pos="900" w:leader="none"/>
        </w:tabs>
        <w:rPr>
          <w:color w:val="000000"/>
          <w:sz w:val="24"/>
        </w:rPr>
        <w:outlineLvl w:val="1"/>
      </w:pPr>
      <w:r/>
      <w:bookmarkStart w:id="484" w:name="_Toc127151547"/>
      <w:r/>
      <w:bookmarkStart w:id="485" w:name="_Toc226337243"/>
      <w:r/>
      <w:bookmarkStart w:id="486" w:name="_Toc150480785"/>
      <w:r/>
      <w:bookmarkStart w:id="487" w:name="_Toc142311049"/>
      <w:r/>
      <w:bookmarkStart w:id="488" w:name="_Toc195842912"/>
      <w:r/>
      <w:bookmarkStart w:id="489" w:name="_Toc164608661"/>
      <w:r/>
      <w:bookmarkStart w:id="490" w:name="_Toc151193645"/>
      <w:r/>
      <w:bookmarkStart w:id="491" w:name="_Toc164351641"/>
      <w:r/>
      <w:bookmarkStart w:id="492" w:name="_Toc164229388"/>
      <w:r/>
      <w:bookmarkStart w:id="493" w:name="_Toc151193789"/>
      <w:r/>
      <w:bookmarkStart w:id="494" w:name="_Toc150774647"/>
      <w:r/>
      <w:bookmarkStart w:id="495" w:name="_Toc305158815"/>
      <w:r/>
      <w:bookmarkStart w:id="496" w:name="_Toc151193861"/>
      <w:r/>
      <w:bookmarkStart w:id="497" w:name="_Toc305158889"/>
      <w:r/>
      <w:bookmarkStart w:id="498" w:name="_Toc265228385"/>
      <w:r/>
      <w:bookmarkStart w:id="499" w:name="_Toc150774752"/>
      <w:r/>
      <w:bookmarkStart w:id="500" w:name="_Toc151193935"/>
      <w:r/>
      <w:bookmarkStart w:id="501" w:name="_Toc151190174"/>
      <w:r/>
      <w:bookmarkStart w:id="502" w:name="_Toc226309791"/>
      <w:r/>
      <w:bookmarkStart w:id="503" w:name="_Toc164229242"/>
      <w:r/>
      <w:bookmarkStart w:id="504" w:name="_Toc226965820"/>
      <w:r/>
      <w:bookmarkStart w:id="505" w:name="_Toc226965737"/>
      <w:r/>
      <w:bookmarkStart w:id="506" w:name="_Toc150509298"/>
      <w:r/>
      <w:bookmarkStart w:id="507" w:name="_Toc127151748"/>
      <w:r/>
      <w:bookmarkStart w:id="508" w:name="_Toc149720840"/>
      <w:r/>
      <w:bookmarkStart w:id="509" w:name="_Toc164608816"/>
      <w:r/>
      <w:bookmarkStart w:id="510" w:name="_Toc151193717"/>
      <w:r/>
      <w:bookmarkStart w:id="511" w:name="_Toc127161461"/>
      <w:r/>
      <w:bookmarkStart w:id="512" w:name="_Toc264969237"/>
      <w:r>
        <w:rPr>
          <w:color w:val="000000"/>
          <w:sz w:val="24"/>
        </w:rPr>
        <w:t xml:space="preserve">确定成交供应商</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采购人将在收到评审报告后，从评审报告提出的成交候选供应商中，按照排序由高到低的原则确定成交供应商</w:t>
      </w:r>
      <w:r>
        <w:rPr>
          <w:rFonts w:hint="eastAsia"/>
          <w:color w:val="000000"/>
          <w:sz w:val="24"/>
        </w:rPr>
        <w:t xml:space="preserve">。</w:t>
      </w:r>
      <w:r>
        <w:rPr>
          <w:color w:val="000000"/>
          <w:sz w:val="24"/>
        </w:rPr>
        <w:t xml:space="preserve">成交候选人并列的，由采购人</w:t>
      </w:r>
      <w:r>
        <w:rPr>
          <w:rFonts w:hint="eastAsia"/>
          <w:color w:val="000000"/>
          <w:sz w:val="24"/>
        </w:rPr>
        <w:t xml:space="preserve">依法</w:t>
      </w:r>
      <w:r>
        <w:rPr>
          <w:color w:val="000000"/>
          <w:sz w:val="24"/>
        </w:rPr>
        <w:t xml:space="preserve">确定。</w:t>
      </w:r>
      <w:r>
        <w:rPr>
          <w:color w:val="000000"/>
          <w:sz w:val="24"/>
        </w:rPr>
      </w:r>
      <w:r/>
    </w:p>
    <w:p>
      <w:pPr>
        <w:pStyle w:val="901"/>
        <w:numPr>
          <w:ilvl w:val="0"/>
          <w:numId w:val="8"/>
        </w:numPr>
        <w:ind w:left="357" w:hanging="357"/>
        <w:spacing w:line="360" w:lineRule="auto"/>
        <w:tabs>
          <w:tab w:val="left" w:pos="360" w:leader="none"/>
          <w:tab w:val="left" w:pos="900" w:leader="none"/>
        </w:tabs>
        <w:rPr>
          <w:color w:val="000000"/>
          <w:sz w:val="24"/>
        </w:rPr>
        <w:outlineLvl w:val="1"/>
      </w:pPr>
      <w:r/>
      <w:bookmarkStart w:id="513" w:name="_Toc305158891"/>
      <w:r/>
      <w:bookmarkStart w:id="514" w:name="_Toc305158817"/>
      <w:r/>
      <w:bookmarkStart w:id="515" w:name="_Toc151193937"/>
      <w:r/>
      <w:bookmarkStart w:id="516" w:name="_Toc164229390"/>
      <w:r/>
      <w:bookmarkStart w:id="517" w:name="_Toc151193719"/>
      <w:r/>
      <w:bookmarkStart w:id="518" w:name="_Toc150480787"/>
      <w:r/>
      <w:bookmarkStart w:id="519" w:name="_Toc151190176"/>
      <w:r/>
      <w:bookmarkStart w:id="520" w:name="_Toc226965739"/>
      <w:r/>
      <w:bookmarkStart w:id="521" w:name="_Toc520356176"/>
      <w:r/>
      <w:bookmarkStart w:id="522" w:name="_Ref467306425"/>
      <w:r/>
      <w:bookmarkStart w:id="523" w:name="_Ref467307090"/>
      <w:r/>
      <w:bookmarkStart w:id="524" w:name="_Toc164229244"/>
      <w:r/>
      <w:bookmarkStart w:id="525" w:name="_Toc151193647"/>
      <w:r/>
      <w:bookmarkStart w:id="526" w:name="_Toc150774754"/>
      <w:r/>
      <w:bookmarkStart w:id="527" w:name="_Toc127151750"/>
      <w:r/>
      <w:bookmarkStart w:id="528" w:name="_Toc151193791"/>
      <w:r/>
      <w:bookmarkStart w:id="529" w:name="_Toc127151549"/>
      <w:r/>
      <w:bookmarkStart w:id="530" w:name="_Toc264969239"/>
      <w:r/>
      <w:bookmarkStart w:id="531" w:name="_Toc265228387"/>
      <w:r/>
      <w:bookmarkStart w:id="532" w:name="_Toc226309793"/>
      <w:r/>
      <w:bookmarkStart w:id="533" w:name="_Toc127161463"/>
      <w:r/>
      <w:bookmarkStart w:id="534" w:name="_Toc164351643"/>
      <w:r/>
      <w:bookmarkStart w:id="535" w:name="_Toc226337245"/>
      <w:r/>
      <w:bookmarkStart w:id="536" w:name="_Toc164608818"/>
      <w:r/>
      <w:bookmarkStart w:id="537" w:name="_Toc151193863"/>
      <w:r/>
      <w:bookmarkStart w:id="538" w:name="_Toc149720842"/>
      <w:r/>
      <w:bookmarkStart w:id="539" w:name="_Toc150509300"/>
      <w:r/>
      <w:bookmarkStart w:id="540" w:name="_Toc142311051"/>
      <w:r/>
      <w:bookmarkStart w:id="541" w:name="_Toc226965822"/>
      <w:r/>
      <w:bookmarkStart w:id="542" w:name="_Toc150774649"/>
      <w:r/>
      <w:bookmarkStart w:id="543" w:name="_Toc195842914"/>
      <w:r/>
      <w:bookmarkStart w:id="544" w:name="_Toc164608663"/>
      <w:r>
        <w:rPr>
          <w:color w:val="000000"/>
          <w:sz w:val="24"/>
        </w:rPr>
        <w:t xml:space="preserve">成交公告与成交通知书</w:t>
      </w:r>
      <w:bookmarkEnd w:id="513"/>
      <w:r/>
      <w:bookmarkEnd w:id="514"/>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w:t>
      </w:r>
      <w:r>
        <w:rPr>
          <w:color w:val="000000"/>
          <w:sz w:val="24"/>
        </w:rPr>
        <w:t xml:space="preserve">在成交供应商确定后2个工作日内，在</w:t>
      </w:r>
      <w:r>
        <w:rPr>
          <w:rFonts w:hint="eastAsia"/>
          <w:color w:val="000000"/>
          <w:sz w:val="24"/>
        </w:rPr>
        <w:t xml:space="preserve">常州市政府采购网</w:t>
      </w:r>
      <w:r>
        <w:rPr>
          <w:color w:val="000000"/>
          <w:sz w:val="24"/>
        </w:rPr>
        <w:t xml:space="preserve">公告成交结果，同时向成交供应商发出成交通知书，</w:t>
      </w:r>
      <w:r>
        <w:rPr>
          <w:color w:val="000000"/>
          <w:sz w:val="24"/>
        </w:rPr>
        <w:t xml:space="preserve">成交公告期限为1个工作日。</w:t>
      </w:r>
      <w:r>
        <w:rPr>
          <w:color w:val="000000"/>
          <w:sz w:val="24"/>
        </w:rPr>
      </w:r>
      <w:r/>
    </w:p>
    <w:p>
      <w:pPr>
        <w:pStyle w:val="90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rPr>
        <w:t xml:space="preserve">。</w:t>
      </w:r>
      <w:r>
        <w:rPr>
          <w:color w:val="000000"/>
          <w:sz w:val="24"/>
        </w:rPr>
      </w:r>
      <w:r/>
    </w:p>
    <w:p>
      <w:pPr>
        <w:pStyle w:val="901"/>
        <w:ind w:firstLine="48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中标/成交结果公示内容按照《政府采购公告和公示信息格式规范（2020年版）》（财办库【2020】50号规定的“中标（成交）结果公告”内容，供应商每项具体明细得分不是公告内容。</w:t>
      </w:r>
      <w:r>
        <w:rPr>
          <w:rFonts w:hint="eastAsia"/>
          <w:color w:val="000000"/>
          <w:sz w:val="24"/>
        </w:rPr>
      </w:r>
      <w:r/>
    </w:p>
    <w:p>
      <w:pPr>
        <w:pStyle w:val="901"/>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终止</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在采购中，出现下列情形之一的，采购人或采购代理机构将终止竞争性磋商采购活动，发布项目终止公告并说明原因，重新开展采购活动：</w:t>
      </w:r>
      <w:r>
        <w:rPr>
          <w:color w:val="000000"/>
          <w:sz w:val="24"/>
        </w:rPr>
      </w:r>
      <w:r/>
    </w:p>
    <w:p>
      <w:pPr>
        <w:pStyle w:val="901"/>
        <w:numPr>
          <w:ilvl w:val="2"/>
          <w:numId w:val="8"/>
        </w:numPr>
        <w:spacing w:line="360" w:lineRule="auto"/>
        <w:tabs>
          <w:tab w:val="left" w:pos="1980" w:leader="none"/>
        </w:tabs>
        <w:rPr>
          <w:color w:val="000000"/>
          <w:sz w:val="24"/>
        </w:rPr>
      </w:pPr>
      <w:r>
        <w:rPr>
          <w:color w:val="000000"/>
          <w:sz w:val="24"/>
        </w:rPr>
        <w:t xml:space="preserve">因情况变化，不再符合规定的竞争性磋商采购方式适用情形的；</w:t>
      </w:r>
      <w:r>
        <w:rPr>
          <w:color w:val="000000"/>
          <w:sz w:val="24"/>
        </w:rPr>
      </w:r>
      <w:r/>
    </w:p>
    <w:p>
      <w:pPr>
        <w:pStyle w:val="901"/>
        <w:numPr>
          <w:ilvl w:val="2"/>
          <w:numId w:val="8"/>
        </w:numPr>
        <w:spacing w:line="360" w:lineRule="auto"/>
        <w:tabs>
          <w:tab w:val="left" w:pos="1980" w:leader="none"/>
        </w:tabs>
        <w:rPr>
          <w:color w:val="000000"/>
          <w:sz w:val="24"/>
        </w:rPr>
      </w:pPr>
      <w:r>
        <w:rPr>
          <w:color w:val="000000"/>
          <w:sz w:val="24"/>
        </w:rPr>
        <w:t xml:space="preserve">出现影响采购公正的违法、违规行为的；</w:t>
      </w:r>
      <w:r>
        <w:rPr>
          <w:color w:val="000000"/>
          <w:sz w:val="24"/>
        </w:rPr>
      </w:r>
      <w:r/>
    </w:p>
    <w:p>
      <w:pPr>
        <w:pStyle w:val="901"/>
        <w:numPr>
          <w:ilvl w:val="2"/>
          <w:numId w:val="8"/>
        </w:numPr>
        <w:spacing w:line="360" w:lineRule="auto"/>
        <w:tabs>
          <w:tab w:val="left" w:pos="1980" w:leader="none"/>
        </w:tabs>
        <w:rPr>
          <w:rFonts w:hint="eastAsia"/>
          <w:color w:val="000000"/>
          <w:sz w:val="24"/>
        </w:rPr>
      </w:pPr>
      <w:r>
        <w:rPr>
          <w:color w:val="000000"/>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sz w:val="24"/>
        </w:rPr>
      </w:r>
      <w:r/>
    </w:p>
    <w:p>
      <w:pPr>
        <w:pStyle w:val="901"/>
        <w:numPr>
          <w:ilvl w:val="2"/>
          <w:numId w:val="8"/>
        </w:numPr>
        <w:spacing w:line="360" w:lineRule="auto"/>
        <w:tabs>
          <w:tab w:val="left" w:pos="1980" w:leader="none"/>
        </w:tabs>
        <w:rPr>
          <w:color w:val="000000"/>
          <w:sz w:val="24"/>
        </w:rPr>
      </w:pPr>
      <w:r>
        <w:rPr>
          <w:rFonts w:hint="eastAsia" w:ascii="宋体" w:hAnsi="宋体"/>
          <w:color w:val="000000"/>
          <w:spacing w:val="2"/>
          <w:sz w:val="24"/>
        </w:rPr>
        <w:t xml:space="preserve">平台系统</w:t>
      </w:r>
      <w:r>
        <w:rPr>
          <w:rFonts w:ascii="宋体" w:hAnsi="宋体"/>
          <w:color w:val="000000"/>
          <w:sz w:val="24"/>
        </w:rPr>
        <w:t xml:space="preserve">出现</w:t>
      </w:r>
      <w:r>
        <w:rPr>
          <w:rFonts w:hint="eastAsia" w:ascii="宋体" w:hAnsi="宋体"/>
          <w:color w:val="000000"/>
          <w:sz w:val="24"/>
        </w:rPr>
        <w:t xml:space="preserve">序号17.7的所述</w:t>
      </w:r>
      <w:r>
        <w:rPr>
          <w:rFonts w:ascii="宋体" w:hAnsi="宋体"/>
          <w:color w:val="000000"/>
          <w:sz w:val="24"/>
        </w:rPr>
        <w:t xml:space="preserve">情形，</w:t>
      </w:r>
      <w:r>
        <w:rPr>
          <w:rFonts w:hint="eastAsia" w:ascii="宋体" w:hAnsi="宋体"/>
          <w:color w:val="000000"/>
          <w:sz w:val="24"/>
        </w:rPr>
        <w:t xml:space="preserve">情况严重且</w:t>
      </w:r>
      <w:r>
        <w:rPr>
          <w:rFonts w:ascii="宋体" w:hAnsi="宋体"/>
          <w:color w:val="000000"/>
          <w:sz w:val="24"/>
        </w:rPr>
        <w:t xml:space="preserve">影响采购</w:t>
      </w:r>
      <w:r>
        <w:rPr>
          <w:rFonts w:hint="eastAsia" w:ascii="宋体" w:hAnsi="宋体"/>
          <w:color w:val="000000"/>
          <w:sz w:val="24"/>
        </w:rPr>
        <w:t xml:space="preserve">活动</w:t>
      </w:r>
      <w:r>
        <w:rPr>
          <w:rFonts w:ascii="宋体" w:hAnsi="宋体"/>
          <w:color w:val="000000"/>
          <w:sz w:val="24"/>
        </w:rPr>
        <w:t xml:space="preserve">公平、公正性的</w:t>
      </w:r>
      <w:r>
        <w:rPr>
          <w:rFonts w:hint="eastAsia" w:ascii="宋体" w:hAnsi="宋体"/>
          <w:color w:val="000000"/>
          <w:sz w:val="24"/>
        </w:rPr>
        <w:t xml:space="preserve">。</w:t>
      </w:r>
      <w:r>
        <w:rPr>
          <w:color w:val="000000"/>
          <w:sz w:val="24"/>
        </w:rPr>
      </w:r>
      <w:r/>
    </w:p>
    <w:p>
      <w:pPr>
        <w:pStyle w:val="901"/>
        <w:numPr>
          <w:ilvl w:val="0"/>
          <w:numId w:val="8"/>
        </w:numPr>
        <w:ind w:left="357" w:hanging="357"/>
        <w:spacing w:line="360" w:lineRule="auto"/>
        <w:tabs>
          <w:tab w:val="left" w:pos="360" w:leader="none"/>
          <w:tab w:val="left" w:pos="900" w:leader="none"/>
        </w:tabs>
        <w:rPr>
          <w:color w:val="000000"/>
          <w:sz w:val="24"/>
        </w:rPr>
        <w:outlineLvl w:val="1"/>
      </w:pPr>
      <w:r/>
      <w:bookmarkEnd w:id="515"/>
      <w:r/>
      <w:bookmarkEnd w:id="516"/>
      <w:r/>
      <w:bookmarkEnd w:id="517"/>
      <w:r/>
      <w:bookmarkEnd w:id="518"/>
      <w:r/>
      <w:bookmarkEnd w:id="519"/>
      <w:r/>
      <w:bookmarkEnd w:id="520"/>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Start w:id="545" w:name="_Ref467307204"/>
      <w:r/>
      <w:bookmarkStart w:id="546" w:name="_Toc151190177"/>
      <w:r/>
      <w:bookmarkStart w:id="547" w:name="_Ref467307062"/>
      <w:r/>
      <w:bookmarkStart w:id="548" w:name="_Toc127151550"/>
      <w:r/>
      <w:bookmarkStart w:id="549" w:name="_Toc520356175"/>
      <w:r/>
      <w:bookmarkStart w:id="550" w:name="_Toc150509301"/>
      <w:r/>
      <w:bookmarkStart w:id="551" w:name="_Toc127161464"/>
      <w:r/>
      <w:bookmarkStart w:id="552" w:name="_Toc226309794"/>
      <w:r/>
      <w:bookmarkStart w:id="553" w:name="_Toc149720843"/>
      <w:r/>
      <w:bookmarkStart w:id="554" w:name="_Toc164608819"/>
      <w:r/>
      <w:bookmarkStart w:id="555" w:name="_Toc151193792"/>
      <w:r/>
      <w:bookmarkStart w:id="556" w:name="_Toc164351644"/>
      <w:r/>
      <w:bookmarkStart w:id="557" w:name="_Toc226965823"/>
      <w:r/>
      <w:bookmarkStart w:id="558" w:name="_Toc150774650"/>
      <w:r/>
      <w:bookmarkStart w:id="559" w:name="_Toc150774755"/>
      <w:r/>
      <w:bookmarkStart w:id="560" w:name="_Toc127151751"/>
      <w:r/>
      <w:bookmarkStart w:id="561" w:name="_Toc226965740"/>
      <w:r/>
      <w:bookmarkStart w:id="562" w:name="_Ref467306377"/>
      <w:r/>
      <w:bookmarkStart w:id="563" w:name="_Toc151193864"/>
      <w:r/>
      <w:bookmarkStart w:id="564" w:name="_Toc195842915"/>
      <w:r/>
      <w:bookmarkStart w:id="565" w:name="_Toc305158818"/>
      <w:r/>
      <w:bookmarkStart w:id="566" w:name="_Toc265228388"/>
      <w:r/>
      <w:bookmarkStart w:id="567" w:name="_Toc226337246"/>
      <w:r/>
      <w:bookmarkStart w:id="568" w:name="_Toc151193938"/>
      <w:r/>
      <w:bookmarkStart w:id="569" w:name="_Toc164229245"/>
      <w:r/>
      <w:bookmarkStart w:id="570" w:name="_Toc164608664"/>
      <w:r/>
      <w:bookmarkStart w:id="571" w:name="_Ref467306978"/>
      <w:r/>
      <w:bookmarkStart w:id="572" w:name="_Toc164229391"/>
      <w:r/>
      <w:bookmarkStart w:id="573" w:name="_Toc305158892"/>
      <w:r/>
      <w:bookmarkStart w:id="574" w:name="_Toc150480788"/>
      <w:r/>
      <w:bookmarkStart w:id="575" w:name="_Toc151193720"/>
      <w:r/>
      <w:bookmarkStart w:id="576" w:name="_Toc151193648"/>
      <w:r/>
      <w:bookmarkStart w:id="577" w:name="_Toc264969240"/>
      <w:r/>
      <w:bookmarkStart w:id="578" w:name="_Toc142311052"/>
      <w:r>
        <w:rPr>
          <w:color w:val="000000"/>
          <w:sz w:val="24"/>
        </w:rPr>
        <w:t xml:space="preserve">签订合同</w:t>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采购人与成交供应商将在成交通知书发出之日起30日内，按照磋商文件确定的合同文本以及采购标的、规格型号、采购金额、采购数量、技术和服务要求等事项签订政府采购合同。</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联合体获得成交资格的，联合体各方应当共同与采购人签订合同，就成交项目向采购人承担连带责任。</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政府采购合同不能转包。</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采购人允许采用分包方式履行合同的，成交供应商可以依法采取分包方式履行合同。本项目</w:t>
      </w:r>
      <w:r>
        <w:rPr>
          <w:rFonts w:hint="eastAsia"/>
          <w:color w:val="000000"/>
          <w:sz w:val="24"/>
        </w:rPr>
        <w:t xml:space="preserve">是</w:t>
      </w:r>
      <w:r>
        <w:rPr>
          <w:color w:val="000000"/>
          <w:sz w:val="24"/>
        </w:rPr>
        <w:t xml:space="preserve">否允许分包，见《供应商须知资料表》。政府采购合同分包履行的，应当在响应文件中载明分包承担主体，分包承担主体应当具备相应资质条件且不得再次分包，</w:t>
      </w:r>
      <w:r>
        <w:rPr>
          <w:b/>
          <w:color w:val="000000"/>
          <w:sz w:val="24"/>
        </w:rPr>
        <w:t xml:space="preserve">否则响应无效</w:t>
      </w:r>
      <w:r>
        <w:rPr>
          <w:color w:val="000000"/>
          <w:sz w:val="24"/>
        </w:rPr>
        <w:t xml:space="preserve">。成交供应商就采购项目和分包项目向采购人负责，分包供应商就分包项目承担责任。</w:t>
      </w:r>
      <w:r>
        <w:rPr>
          <w:color w:val="000000"/>
          <w:sz w:val="24"/>
        </w:rPr>
      </w:r>
      <w:r/>
    </w:p>
    <w:p>
      <w:pPr>
        <w:pStyle w:val="901"/>
        <w:numPr>
          <w:ilvl w:val="0"/>
          <w:numId w:val="8"/>
        </w:numPr>
        <w:ind w:left="357" w:hanging="357"/>
        <w:spacing w:line="360" w:lineRule="auto"/>
        <w:tabs>
          <w:tab w:val="left" w:pos="360" w:leader="none"/>
          <w:tab w:val="left" w:pos="900" w:leader="none"/>
        </w:tabs>
        <w:rPr>
          <w:color w:val="000000"/>
          <w:sz w:val="24"/>
        </w:rPr>
        <w:outlineLvl w:val="1"/>
      </w:pPr>
      <w:r/>
      <w:bookmarkEnd w:id="521"/>
      <w:r/>
      <w:bookmarkEnd w:id="522"/>
      <w:r/>
      <w:bookmarkEnd w:id="523"/>
      <w:r>
        <w:rPr>
          <w:color w:val="000000"/>
          <w:sz w:val="24"/>
        </w:rPr>
        <w:t xml:space="preserve">询问与质疑</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询问</w:t>
      </w:r>
      <w:r>
        <w:rPr>
          <w:color w:val="000000"/>
          <w:sz w:val="24"/>
        </w:rPr>
      </w:r>
      <w:r/>
    </w:p>
    <w:p>
      <w:pPr>
        <w:pStyle w:val="901"/>
        <w:numPr>
          <w:ilvl w:val="2"/>
          <w:numId w:val="8"/>
        </w:numPr>
        <w:spacing w:line="360" w:lineRule="auto"/>
        <w:tabs>
          <w:tab w:val="left" w:pos="1980" w:leader="none"/>
        </w:tabs>
        <w:rPr>
          <w:color w:val="000000"/>
          <w:sz w:val="24"/>
        </w:rPr>
      </w:pPr>
      <w:r>
        <w:rPr>
          <w:color w:val="000000"/>
          <w:sz w:val="24"/>
        </w:rPr>
        <w:t xml:space="preserve">供应商对政府采购活动事项有疑问的，可依法提出询问，并按《供应商须知资料表》载明的形式送达采购人或采购代理机构。</w:t>
      </w:r>
      <w:r>
        <w:rPr>
          <w:color w:val="000000"/>
          <w:sz w:val="24"/>
        </w:rPr>
      </w:r>
      <w:r/>
    </w:p>
    <w:p>
      <w:pPr>
        <w:pStyle w:val="901"/>
        <w:numPr>
          <w:ilvl w:val="2"/>
          <w:numId w:val="8"/>
        </w:numPr>
        <w:spacing w:line="360" w:lineRule="auto"/>
        <w:tabs>
          <w:tab w:val="left" w:pos="1980" w:leader="none"/>
        </w:tabs>
        <w:rPr>
          <w:color w:val="000000"/>
          <w:sz w:val="24"/>
        </w:rPr>
      </w:pPr>
      <w:r>
        <w:rPr>
          <w:color w:val="000000"/>
          <w:sz w:val="24"/>
        </w:rPr>
        <w:t xml:space="preserve">采购人或采购代理机构对供应商依法提出的询问，在3个工作日内作出答复，但答复的内容不得涉及商业秘密。</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质疑</w:t>
      </w:r>
      <w:r>
        <w:rPr>
          <w:color w:val="000000"/>
          <w:sz w:val="24"/>
        </w:rPr>
      </w:r>
      <w:r/>
    </w:p>
    <w:p>
      <w:pPr>
        <w:pStyle w:val="901"/>
        <w:numPr>
          <w:ilvl w:val="2"/>
          <w:numId w:val="8"/>
        </w:numPr>
        <w:spacing w:line="360" w:lineRule="auto"/>
        <w:tabs>
          <w:tab w:val="left" w:pos="1980" w:leader="none"/>
        </w:tabs>
        <w:rPr>
          <w:color w:val="000000"/>
          <w:sz w:val="24"/>
        </w:rPr>
      </w:pPr>
      <w:r>
        <w:rPr>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rPr>
      </w:r>
      <w:r/>
    </w:p>
    <w:p>
      <w:pPr>
        <w:pStyle w:val="901"/>
        <w:numPr>
          <w:ilvl w:val="2"/>
          <w:numId w:val="8"/>
        </w:numPr>
        <w:spacing w:line="360" w:lineRule="auto"/>
        <w:tabs>
          <w:tab w:val="left" w:pos="1980" w:leader="none"/>
        </w:tabs>
        <w:rPr>
          <w:color w:val="000000"/>
          <w:sz w:val="24"/>
        </w:rPr>
      </w:pPr>
      <w:r>
        <w:rPr>
          <w:rFonts w:hint="eastAsia"/>
          <w:b/>
          <w:color w:val="000000"/>
          <w:sz w:val="24"/>
        </w:rPr>
        <w:t xml:space="preserve">磋商文件</w:t>
      </w:r>
      <w:r>
        <w:rPr>
          <w:rFonts w:hint="eastAsia" w:ascii="宋体" w:hAnsi="宋体"/>
          <w:b/>
          <w:color w:val="000000"/>
          <w:sz w:val="24"/>
        </w:rPr>
        <w:t xml:space="preserve">中采购需求以及相关部分（第四章、第五章以及供应商资格要求）由采购人负责制定和管理，对该部分内容有询问或者质疑的，供应商应当向采购人书面提出，由采购人负责接收和回复。</w:t>
      </w:r>
      <w:r>
        <w:rPr>
          <w:color w:val="000000"/>
          <w:sz w:val="24"/>
        </w:rPr>
      </w:r>
      <w:r/>
    </w:p>
    <w:p>
      <w:pPr>
        <w:pStyle w:val="901"/>
        <w:numPr>
          <w:ilvl w:val="2"/>
          <w:numId w:val="8"/>
        </w:numPr>
        <w:spacing w:line="360" w:lineRule="auto"/>
        <w:tabs>
          <w:tab w:val="left" w:pos="1980" w:leader="none"/>
        </w:tabs>
        <w:rPr>
          <w:color w:val="000000"/>
          <w:sz w:val="24"/>
        </w:rPr>
      </w:pPr>
      <w:r>
        <w:rPr>
          <w:color w:val="000000"/>
          <w:sz w:val="24"/>
        </w:rPr>
        <w:t xml:space="preserve">质疑函须使用财政部制定的范本文件。</w:t>
      </w:r>
      <w:r>
        <w:rPr>
          <w:rFonts w:hint="eastAsia"/>
          <w:color w:val="000000"/>
          <w:sz w:val="24"/>
        </w:rPr>
        <w:t xml:space="preserve">（下载网址：</w:t>
      </w:r>
      <w:r>
        <w:rPr>
          <w:color w:val="000000"/>
        </w:rPr>
        <w:fldChar w:fldCharType="begin"/>
      </w:r>
      <w:r>
        <w:rPr>
          <w:color w:val="000000"/>
        </w:rPr>
        <w:instrText xml:space="preserve"> HYPERLINK "http://gks.mof.gov.cn/ztztz/zhengfucaigouguanli/201802/t20180201_2804589.htm" </w:instrText>
      </w:r>
      <w:r>
        <w:rPr>
          <w:color w:val="000000"/>
        </w:rPr>
        <w:fldChar w:fldCharType="separate"/>
      </w:r>
      <w:r>
        <w:rPr>
          <w:rStyle w:val="979"/>
          <w:color w:val="000000"/>
        </w:rPr>
        <w:t xml:space="preserve">http://gk</w:t>
      </w:r>
      <w:bookmarkStart w:id="579" w:name="_Hlt100654014"/>
      <w:r>
        <w:rPr>
          <w:rStyle w:val="979"/>
          <w:color w:val="000000"/>
        </w:rPr>
        <w:t xml:space="preserve">s</w:t>
      </w:r>
      <w:bookmarkEnd w:id="579"/>
      <w:r>
        <w:rPr>
          <w:rStyle w:val="979"/>
          <w:color w:val="000000"/>
        </w:rPr>
        <w:t xml:space="preserve">.m</w:t>
      </w:r>
      <w:bookmarkStart w:id="580" w:name="_Hlt100653994"/>
      <w:r/>
      <w:bookmarkStart w:id="581" w:name="_Hlt100653993"/>
      <w:r>
        <w:rPr>
          <w:rStyle w:val="979"/>
          <w:color w:val="000000"/>
        </w:rPr>
        <w:t xml:space="preserve">o</w:t>
      </w:r>
      <w:bookmarkEnd w:id="580"/>
      <w:r/>
      <w:bookmarkEnd w:id="581"/>
      <w:r/>
      <w:bookmarkStart w:id="582" w:name="_Hlt101169156"/>
      <w:r>
        <w:rPr>
          <w:rStyle w:val="979"/>
          <w:color w:val="000000"/>
        </w:rPr>
        <w:t xml:space="preserve">f</w:t>
      </w:r>
      <w:bookmarkEnd w:id="582"/>
      <w:r>
        <w:rPr>
          <w:rStyle w:val="979"/>
          <w:color w:val="000000"/>
        </w:rPr>
        <w:t xml:space="preserve">.gov.cn/ztztz/zhengfucaigouguanli/201802/t20180201_2804589.htm</w:t>
      </w:r>
      <w:r>
        <w:rPr>
          <w:color w:val="000000"/>
        </w:rPr>
        <w:fldChar w:fldCharType="end"/>
      </w:r>
      <w:r>
        <w:rPr>
          <w:rFonts w:hint="eastAsia"/>
          <w:color w:val="000000"/>
        </w:rPr>
        <w:t xml:space="preserve">）</w:t>
      </w:r>
      <w:r>
        <w:rPr>
          <w:color w:val="000000"/>
          <w:sz w:val="24"/>
        </w:rPr>
      </w:r>
      <w:r/>
    </w:p>
    <w:p>
      <w:pPr>
        <w:pStyle w:val="901"/>
        <w:numPr>
          <w:ilvl w:val="2"/>
          <w:numId w:val="8"/>
        </w:numPr>
        <w:spacing w:line="360" w:lineRule="auto"/>
        <w:tabs>
          <w:tab w:val="left" w:pos="1980" w:leader="none"/>
        </w:tabs>
        <w:rPr>
          <w:color w:val="000000"/>
          <w:sz w:val="24"/>
        </w:rPr>
      </w:pPr>
      <w:r>
        <w:rPr>
          <w:color w:val="000000"/>
          <w:sz w:val="24"/>
        </w:rPr>
        <w:t xml:space="preserve">供应商为自然人的，应当由本人签字；供应商为法人或者其他组织的，应当由法定代表人、主要负责人，或者其授权代表签字或者盖章，并加盖公章。</w:t>
      </w:r>
      <w:r>
        <w:rPr>
          <w:color w:val="000000"/>
          <w:sz w:val="24"/>
        </w:rPr>
      </w:r>
      <w:r/>
    </w:p>
    <w:p>
      <w:pPr>
        <w:pStyle w:val="901"/>
        <w:numPr>
          <w:ilvl w:val="2"/>
          <w:numId w:val="8"/>
        </w:numPr>
        <w:spacing w:line="360" w:lineRule="auto"/>
        <w:tabs>
          <w:tab w:val="left" w:pos="1980" w:leader="none"/>
        </w:tabs>
        <w:rPr>
          <w:color w:val="000000"/>
          <w:sz w:val="24"/>
        </w:rPr>
      </w:pPr>
      <w:r>
        <w:rPr>
          <w:color w:val="000000"/>
          <w:sz w:val="24"/>
        </w:rPr>
        <w:t xml:space="preserve">供应商应在法定质疑期内一次性提出针对同一采购程序环节的质疑，法定质疑期内针对同一采购程序环节再次提出的质疑，采购人、采购代理机构有权不予答复。</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接收询问和质疑的联系部门、联系电话和通讯地址见《供应商须知资料表》</w:t>
      </w:r>
      <w:r>
        <w:rPr>
          <w:rFonts w:hint="eastAsia"/>
          <w:color w:val="000000"/>
          <w:sz w:val="24"/>
        </w:rPr>
        <w:t xml:space="preserve">。</w:t>
      </w:r>
      <w:r>
        <w:rPr>
          <w:color w:val="000000"/>
          <w:sz w:val="24"/>
        </w:rPr>
      </w:r>
      <w:r/>
    </w:p>
    <w:p>
      <w:pPr>
        <w:pStyle w:val="901"/>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代理费</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收费对象、收费标准及缴纳时间见《供应商须知资料表》。由成交供应商支付的，成交供应商须一次性向采购代理机构缴纳代理费，报价应包含代理费用。</w:t>
      </w:r>
      <w:r>
        <w:rPr>
          <w:color w:val="000000"/>
          <w:sz w:val="24"/>
        </w:rPr>
      </w:r>
      <w:r/>
    </w:p>
    <w:p>
      <w:pPr>
        <w:pStyle w:val="901"/>
        <w:numPr>
          <w:ilvl w:val="1"/>
          <w:numId w:val="8"/>
        </w:numPr>
        <w:ind w:left="1077" w:hanging="720"/>
        <w:spacing w:line="360" w:lineRule="auto"/>
        <w:tabs>
          <w:tab w:val="left" w:pos="1080" w:leader="none"/>
          <w:tab w:val="left" w:pos="1589" w:leader="none"/>
          <w:tab w:val="left" w:pos="2014" w:leader="none"/>
        </w:tabs>
        <w:rPr>
          <w:color w:val="000000"/>
          <w:sz w:val="24"/>
        </w:rPr>
        <w:sectPr>
          <w:footerReference w:type="even" r:id="rId21"/>
          <w:footnotePr/>
          <w:endnotePr/>
          <w:type w:val="nextPage"/>
          <w:pgSz w:w="11907" w:h="16840" w:orient="portrait"/>
          <w:pgMar w:top="1440" w:right="1304" w:bottom="1440" w:left="1304" w:header="851" w:footer="851" w:gutter="0"/>
          <w:pgNumType w:start="1"/>
          <w:cols w:num="1" w:sep="0" w:space="1701" w:equalWidth="1"/>
          <w:docGrid w:linePitch="360"/>
        </w:sectPr>
      </w:pPr>
      <w:r/>
      <w:bookmarkStart w:id="583" w:name="_Toc353873934"/>
      <w:r/>
      <w:bookmarkStart w:id="584" w:name="_Toc127151554"/>
      <w:r/>
      <w:bookmarkStart w:id="585" w:name="_Toc353825544"/>
      <w:r/>
      <w:bookmarkStart w:id="586" w:name="_Toc150774759"/>
      <w:r/>
      <w:bookmarkStart w:id="587" w:name="_Toc264969244"/>
      <w:r/>
      <w:bookmarkStart w:id="588" w:name="_Toc305158822"/>
      <w:r/>
      <w:bookmarkStart w:id="589" w:name="_Toc226337250"/>
      <w:r/>
      <w:bookmarkStart w:id="590" w:name="_Toc305158896"/>
      <w:r/>
      <w:bookmarkStart w:id="591" w:name="_Toc142311056"/>
      <w:r/>
      <w:bookmarkStart w:id="592" w:name="_Toc265228392"/>
      <w:r/>
      <w:bookmarkStart w:id="593" w:name="_Toc226965827"/>
      <w:r/>
      <w:bookmarkStart w:id="594" w:name="_Toc150480792"/>
      <w:r/>
      <w:bookmarkStart w:id="595" w:name="_Toc353873664"/>
      <w:r>
        <w:rPr>
          <w:color w:val="000000"/>
          <w:sz w:val="24"/>
        </w:rPr>
      </w:r>
      <w:r/>
    </w:p>
    <w:p>
      <w:pPr>
        <w:pStyle w:val="901"/>
        <w:numPr>
          <w:ilvl w:val="0"/>
          <w:numId w:val="11"/>
        </w:numPr>
        <w:jc w:val="center"/>
        <w:spacing w:line="360" w:lineRule="auto"/>
        <w:rPr>
          <w:b/>
          <w:color w:val="000000"/>
          <w:sz w:val="36"/>
          <w:szCs w:val="36"/>
        </w:rPr>
        <w:outlineLvl w:val="0"/>
      </w:pPr>
      <w:r>
        <w:rPr>
          <w:b/>
          <w:color w:val="000000"/>
          <w:sz w:val="36"/>
          <w:szCs w:val="36"/>
        </w:rPr>
        <w:t xml:space="preserve">  </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Start w:id="596" w:name="_Toc156574097"/>
      <w:r>
        <w:rPr>
          <w:b/>
          <w:color w:val="000000"/>
          <w:sz w:val="36"/>
          <w:szCs w:val="36"/>
        </w:rPr>
        <w:t xml:space="preserve">评审</w:t>
      </w:r>
      <w:r>
        <w:rPr>
          <w:rFonts w:hint="eastAsia"/>
          <w:b/>
          <w:color w:val="000000"/>
          <w:sz w:val="36"/>
          <w:szCs w:val="36"/>
        </w:rPr>
        <w:t xml:space="preserve">程序、评审</w:t>
      </w:r>
      <w:r>
        <w:rPr>
          <w:b/>
          <w:color w:val="000000"/>
          <w:sz w:val="36"/>
          <w:szCs w:val="36"/>
        </w:rPr>
        <w:t xml:space="preserve">方法和评审标准</w:t>
      </w:r>
      <w:bookmarkEnd w:id="596"/>
      <w:r/>
      <w:bookmarkStart w:id="597" w:name="_Toc487900382"/>
      <w:r>
        <w:rPr>
          <w:b/>
          <w:color w:val="000000"/>
          <w:sz w:val="36"/>
          <w:szCs w:val="36"/>
        </w:rPr>
      </w:r>
      <w:r/>
    </w:p>
    <w:p>
      <w:pPr>
        <w:pStyle w:val="903"/>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w:t>
      </w:r>
      <w:r>
        <w:rPr>
          <w:rFonts w:hint="eastAsia" w:ascii="Times New Roman" w:hAnsi="Times New Roman" w:eastAsia="宋体"/>
          <w:color w:val="000000"/>
          <w:sz w:val="24"/>
          <w:szCs w:val="24"/>
        </w:rPr>
        <w:t xml:space="preserve">评审</w:t>
      </w:r>
      <w:r>
        <w:rPr>
          <w:rFonts w:ascii="Times New Roman" w:hAnsi="Times New Roman" w:eastAsia="宋体"/>
          <w:color w:val="000000"/>
          <w:sz w:val="24"/>
          <w:szCs w:val="24"/>
        </w:rPr>
        <w:t xml:space="preserve">程序</w:t>
      </w:r>
      <w:r>
        <w:rPr>
          <w:rFonts w:ascii="Times New Roman" w:hAnsi="Times New Roman" w:eastAsia="宋体"/>
          <w:color w:val="000000"/>
          <w:sz w:val="24"/>
          <w:szCs w:val="24"/>
        </w:rPr>
      </w:r>
      <w:r/>
    </w:p>
    <w:p>
      <w:pPr>
        <w:pStyle w:val="901"/>
        <w:jc w:val="left"/>
        <w:tabs>
          <w:tab w:val="left" w:pos="1080" w:leader="none"/>
        </w:tabs>
        <w:rPr>
          <w:b/>
          <w:color w:val="000000"/>
          <w:sz w:val="24"/>
        </w:rPr>
      </w:pPr>
      <w:r>
        <w:rPr>
          <w:b/>
          <w:color w:val="000000"/>
          <w:sz w:val="24"/>
        </w:rPr>
        <w:tab/>
      </w:r>
      <w:r>
        <w:rPr>
          <w:b/>
          <w:color w:val="000000"/>
          <w:sz w:val="24"/>
        </w:rPr>
      </w:r>
      <w:r/>
    </w:p>
    <w:p>
      <w:pPr>
        <w:pStyle w:val="901"/>
        <w:numPr>
          <w:ilvl w:val="0"/>
          <w:numId w:val="12"/>
        </w:numPr>
        <w:spacing w:line="360" w:lineRule="auto"/>
        <w:tabs>
          <w:tab w:val="left" w:pos="360" w:leader="none"/>
          <w:tab w:val="left" w:pos="900" w:leader="none"/>
        </w:tabs>
        <w:rPr>
          <w:color w:val="000000"/>
          <w:sz w:val="24"/>
        </w:rPr>
        <w:outlineLvl w:val="1"/>
      </w:pPr>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597"/>
      <w:r/>
      <w:bookmarkStart w:id="598" w:name="_Toc150774746"/>
      <w:r/>
      <w:bookmarkStart w:id="599" w:name="_Toc305158883"/>
      <w:r/>
      <w:bookmarkStart w:id="600" w:name="_Toc151193855"/>
      <w:r/>
      <w:bookmarkStart w:id="601" w:name="_Toc151193639"/>
      <w:r/>
      <w:bookmarkStart w:id="602" w:name="_Toc127151541"/>
      <w:r/>
      <w:bookmarkStart w:id="603" w:name="_Toc164229382"/>
      <w:r/>
      <w:bookmarkStart w:id="604" w:name="_Toc226965731"/>
      <w:r/>
      <w:bookmarkStart w:id="605" w:name="_Toc164608655"/>
      <w:r/>
      <w:bookmarkStart w:id="606" w:name="_Toc151193711"/>
      <w:r/>
      <w:bookmarkStart w:id="607" w:name="_Toc149720834"/>
      <w:r/>
      <w:bookmarkStart w:id="608" w:name="_Toc264969231"/>
      <w:r/>
      <w:bookmarkStart w:id="609" w:name="_Toc151190168"/>
      <w:r/>
      <w:bookmarkStart w:id="610" w:name="_Toc150774641"/>
      <w:r/>
      <w:bookmarkStart w:id="611" w:name="_Toc151193929"/>
      <w:r/>
      <w:bookmarkStart w:id="612" w:name="_Toc164229236"/>
      <w:r/>
      <w:bookmarkStart w:id="613" w:name="_Toc195842906"/>
      <w:r/>
      <w:bookmarkStart w:id="614" w:name="_Toc127151742"/>
      <w:r/>
      <w:bookmarkStart w:id="615" w:name="_Toc226309785"/>
      <w:r/>
      <w:bookmarkStart w:id="616" w:name="_Toc265228379"/>
      <w:r/>
      <w:bookmarkStart w:id="617" w:name="_Toc164608810"/>
      <w:r/>
      <w:bookmarkStart w:id="618" w:name="_Toc226337237"/>
      <w:r/>
      <w:bookmarkStart w:id="619" w:name="_Toc127161455"/>
      <w:r/>
      <w:bookmarkStart w:id="620" w:name="_Toc226965814"/>
      <w:r/>
      <w:bookmarkStart w:id="621" w:name="_Toc142311043"/>
      <w:r/>
      <w:bookmarkStart w:id="622" w:name="_Toc150509292"/>
      <w:r/>
      <w:bookmarkStart w:id="623" w:name="_Toc150480779"/>
      <w:r/>
      <w:bookmarkStart w:id="624" w:name="_Toc305158809"/>
      <w:r/>
      <w:bookmarkStart w:id="625" w:name="_Toc151193783"/>
      <w:r/>
      <w:bookmarkStart w:id="626" w:name="_Toc164351635"/>
      <w:r/>
      <w:bookmarkStart w:id="627" w:name="_Toc150774760"/>
      <w:r/>
      <w:bookmarkStart w:id="628" w:name="_Toc353825551"/>
      <w:r/>
      <w:bookmarkStart w:id="629" w:name="_Toc353873941"/>
      <w:r/>
      <w:bookmarkStart w:id="630" w:name="_Toc150480793"/>
      <w:r/>
      <w:bookmarkStart w:id="631" w:name="_Toc305158897"/>
      <w:r/>
      <w:bookmarkStart w:id="632" w:name="_Toc353873935"/>
      <w:r/>
      <w:bookmarkStart w:id="633" w:name="_Toc264969245"/>
      <w:r/>
      <w:bookmarkStart w:id="634" w:name="_Toc226337251"/>
      <w:r/>
      <w:bookmarkStart w:id="635" w:name="_Toc353825545"/>
      <w:r/>
      <w:bookmarkStart w:id="636" w:name="_Toc195842920"/>
      <w:r/>
      <w:bookmarkStart w:id="637" w:name="_Toc265228393"/>
      <w:r/>
      <w:bookmarkStart w:id="638" w:name="_Toc142311057"/>
      <w:r/>
      <w:bookmarkStart w:id="639" w:name="_Toc127151555"/>
      <w:r/>
      <w:bookmarkStart w:id="640" w:name="_Toc305158823"/>
      <w:r/>
      <w:bookmarkStart w:id="641" w:name="_Toc226965828"/>
      <w:r/>
      <w:bookmarkStart w:id="642" w:name="_Toc353873665"/>
      <w:r>
        <w:rPr>
          <w:color w:val="000000"/>
          <w:sz w:val="24"/>
        </w:rPr>
        <w:t xml:space="preserve">响应文件的</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rPr>
          <w:color w:val="000000"/>
          <w:sz w:val="24"/>
        </w:rPr>
        <w:t xml:space="preserve">资格性检查和符合性审查</w:t>
      </w:r>
      <w:r>
        <w:rPr>
          <w:color w:val="000000"/>
          <w:sz w:val="24"/>
        </w:rPr>
      </w:r>
      <w:r/>
    </w:p>
    <w:p>
      <w:pPr>
        <w:pStyle w:val="90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rPr>
        <w:t xml:space="preserve">无效响应</w:t>
      </w:r>
      <w:r>
        <w:rPr>
          <w:color w:val="000000"/>
          <w:sz w:val="24"/>
        </w:rPr>
        <w:t xml:space="preserve">处理，磋商小组应当告知提交响应文件的供应商。</w:t>
      </w:r>
      <w:r>
        <w:rPr>
          <w:color w:val="000000"/>
          <w:sz w:val="24"/>
        </w:rPr>
      </w:r>
      <w:r/>
    </w:p>
    <w:p>
      <w:pPr>
        <w:pStyle w:val="90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《资格性检查要求》中对格式有要求的，除竞争性磋商文件另有规定外，均为“实质性格式”文件。</w:t>
      </w:r>
      <w:r>
        <w:rPr>
          <w:color w:val="000000"/>
          <w:sz w:val="24"/>
        </w:rPr>
      </w:r>
      <w:r/>
    </w:p>
    <w:p>
      <w:pPr>
        <w:pStyle w:val="90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《资格性检查要求》见下表：</w:t>
      </w:r>
      <w:r>
        <w:rPr>
          <w:color w:val="000000"/>
          <w:sz w:val="24"/>
        </w:rPr>
      </w:r>
      <w:r/>
    </w:p>
    <w:p>
      <w:pPr>
        <w:pStyle w:val="901"/>
        <w:ind w:left="1077" w:firstLine="2650"/>
        <w:spacing w:line="360" w:lineRule="auto"/>
        <w:tabs>
          <w:tab w:val="left" w:pos="900" w:leader="none"/>
          <w:tab w:val="left" w:pos="1080" w:leader="none"/>
        </w:tabs>
        <w:rPr>
          <w:b/>
          <w:color w:val="000000"/>
          <w:sz w:val="24"/>
        </w:rPr>
      </w:pPr>
      <w:r>
        <w:rPr>
          <w:b/>
          <w:color w:val="000000"/>
          <w:sz w:val="24"/>
        </w:rPr>
        <w:t xml:space="preserve">资格性检查要求</w:t>
      </w:r>
      <w:r>
        <w:rPr>
          <w:b/>
          <w:color w:val="000000"/>
          <w:sz w:val="24"/>
        </w:rPr>
      </w:r>
      <w:r/>
    </w:p>
    <w:tbl>
      <w:tblPr>
        <w:tblW w:w="5163" w:type="pct"/>
        <w:tblInd w:w="-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886"/>
        <w:gridCol w:w="5405"/>
        <w:gridCol w:w="1498"/>
      </w:tblGrid>
      <w:tr>
        <w:trPr>
          <w:cantSplit/>
          <w:trHeight w:val="20"/>
          <w:tblHeader/>
        </w:trPr>
        <w:tc>
          <w:tcPr>
            <w:tcW w:w="418" w:type="dxa"/>
            <w:vAlign w:val="center"/>
            <w:textDirection w:val="lrTb"/>
            <w:noWrap w:val="false"/>
          </w:tcPr>
          <w:p>
            <w:pPr>
              <w:pStyle w:val="901"/>
              <w:jc w:val="center"/>
              <w:tabs>
                <w:tab w:val="left" w:pos="1080" w:leader="none"/>
              </w:tabs>
              <w:rPr>
                <w:b/>
                <w:color w:val="000000"/>
                <w:sz w:val="24"/>
              </w:rPr>
            </w:pPr>
            <w:r/>
            <w:bookmarkStart w:id="643" w:name="_Hlt487972895"/>
            <w:r/>
            <w:bookmarkEnd w:id="643"/>
            <w:r>
              <w:rPr>
                <w:b/>
                <w:color w:val="000000"/>
                <w:sz w:val="24"/>
              </w:rPr>
              <w:t xml:space="preserve">序号</w:t>
            </w:r>
            <w:r>
              <w:rPr>
                <w:b/>
                <w:color w:val="000000"/>
                <w:sz w:val="24"/>
              </w:rPr>
            </w:r>
            <w:r/>
          </w:p>
        </w:tc>
        <w:tc>
          <w:tcPr>
            <w:tcW w:w="983" w:type="dxa"/>
            <w:vAlign w:val="center"/>
            <w:textDirection w:val="lrTb"/>
            <w:noWrap w:val="false"/>
          </w:tcPr>
          <w:p>
            <w:pPr>
              <w:pStyle w:val="901"/>
              <w:jc w:val="center"/>
              <w:tabs>
                <w:tab w:val="left" w:pos="1080" w:leader="none"/>
              </w:tabs>
              <w:rPr>
                <w:b/>
                <w:color w:val="000000"/>
                <w:sz w:val="24"/>
              </w:rPr>
            </w:pPr>
            <w:r>
              <w:rPr>
                <w:b/>
                <w:color w:val="000000"/>
                <w:sz w:val="24"/>
              </w:rPr>
              <w:t xml:space="preserve">审查因素</w:t>
            </w:r>
            <w:r>
              <w:rPr>
                <w:b/>
                <w:color w:val="000000"/>
                <w:sz w:val="24"/>
              </w:rPr>
            </w:r>
            <w:r/>
          </w:p>
        </w:tc>
        <w:tc>
          <w:tcPr>
            <w:tcW w:w="2817" w:type="dxa"/>
            <w:vAlign w:val="center"/>
            <w:textDirection w:val="lrTb"/>
            <w:noWrap w:val="false"/>
          </w:tcPr>
          <w:p>
            <w:pPr>
              <w:pStyle w:val="901"/>
              <w:jc w:val="center"/>
              <w:tabs>
                <w:tab w:val="left" w:pos="1080" w:leader="none"/>
              </w:tabs>
              <w:rPr>
                <w:b/>
                <w:color w:val="000000"/>
                <w:sz w:val="24"/>
              </w:rPr>
            </w:pPr>
            <w:r>
              <w:rPr>
                <w:b/>
                <w:color w:val="000000"/>
                <w:sz w:val="24"/>
              </w:rPr>
              <w:t xml:space="preserve">审查内容</w:t>
            </w:r>
            <w:r>
              <w:rPr>
                <w:b/>
                <w:color w:val="000000"/>
                <w:sz w:val="24"/>
              </w:rPr>
            </w:r>
            <w:r/>
          </w:p>
        </w:tc>
        <w:tc>
          <w:tcPr>
            <w:tcW w:w="780" w:type="dxa"/>
            <w:vAlign w:val="center"/>
            <w:textDirection w:val="lrTb"/>
            <w:noWrap w:val="false"/>
          </w:tcPr>
          <w:p>
            <w:pPr>
              <w:pStyle w:val="901"/>
              <w:jc w:val="center"/>
              <w:tabs>
                <w:tab w:val="left" w:pos="1080" w:leader="none"/>
              </w:tabs>
              <w:rPr>
                <w:b/>
                <w:color w:val="000000"/>
                <w:sz w:val="24"/>
              </w:rPr>
            </w:pPr>
            <w:r>
              <w:rPr>
                <w:b/>
                <w:color w:val="000000"/>
                <w:sz w:val="24"/>
              </w:rPr>
              <w:t xml:space="preserve">格式要求</w:t>
            </w:r>
            <w:r>
              <w:rPr>
                <w:b/>
                <w:color w:val="000000"/>
                <w:sz w:val="24"/>
              </w:rPr>
            </w:r>
            <w:r/>
          </w:p>
        </w:tc>
      </w:tr>
      <w:tr>
        <w:trPr>
          <w:cantSplit/>
          <w:trHeight w:val="20"/>
        </w:trPr>
        <w:tc>
          <w:tcPr>
            <w:tcW w:w="418" w:type="dxa"/>
            <w:vAlign w:val="center"/>
            <w:textDirection w:val="lrTb"/>
            <w:noWrap w:val="false"/>
          </w:tcPr>
          <w:p>
            <w:pPr>
              <w:pStyle w:val="901"/>
              <w:jc w:val="center"/>
              <w:tabs>
                <w:tab w:val="left" w:pos="1080" w:leader="none"/>
              </w:tabs>
              <w:rPr>
                <w:color w:val="000000"/>
                <w:sz w:val="24"/>
              </w:rPr>
            </w:pPr>
            <w:r>
              <w:rPr>
                <w:color w:val="000000"/>
                <w:sz w:val="24"/>
              </w:rPr>
              <w:t xml:space="preserve">1</w:t>
            </w:r>
            <w:r>
              <w:rPr>
                <w:color w:val="000000"/>
                <w:sz w:val="24"/>
              </w:rPr>
            </w:r>
            <w:r/>
          </w:p>
        </w:tc>
        <w:tc>
          <w:tcPr>
            <w:tcW w:w="983" w:type="dxa"/>
            <w:vAlign w:val="center"/>
            <w:textDirection w:val="lrTb"/>
            <w:noWrap w:val="false"/>
          </w:tcPr>
          <w:p>
            <w:pPr>
              <w:pStyle w:val="901"/>
              <w:tabs>
                <w:tab w:val="left" w:pos="1080" w:leader="none"/>
              </w:tabs>
              <w:rPr>
                <w:color w:val="000000"/>
                <w:sz w:val="24"/>
              </w:rPr>
            </w:pPr>
            <w:r>
              <w:rPr>
                <w:color w:val="000000"/>
                <w:sz w:val="24"/>
              </w:rPr>
              <w:t xml:space="preserve">满足《中华人民共和国政府采购法》第二十二条规定及法律法规的其他规定</w:t>
            </w:r>
            <w:r>
              <w:rPr>
                <w:color w:val="000000"/>
                <w:sz w:val="24"/>
              </w:rPr>
            </w:r>
            <w:r/>
          </w:p>
        </w:tc>
        <w:tc>
          <w:tcPr>
            <w:tcW w:w="2817" w:type="dxa"/>
            <w:vAlign w:val="center"/>
            <w:textDirection w:val="lrTb"/>
            <w:noWrap w:val="false"/>
          </w:tcPr>
          <w:p>
            <w:pPr>
              <w:pStyle w:val="901"/>
              <w:tabs>
                <w:tab w:val="left" w:pos="1080" w:leader="none"/>
              </w:tabs>
              <w:rPr>
                <w:rFonts w:hint="eastAsia"/>
                <w:color w:val="000000"/>
                <w:sz w:val="24"/>
              </w:rPr>
            </w:pPr>
            <w:r>
              <w:rPr>
                <w:color w:val="000000"/>
                <w:sz w:val="24"/>
              </w:rPr>
              <w:t xml:space="preserve">具体规定见第一章《采购邀请》</w:t>
            </w:r>
            <w:r>
              <w:rPr>
                <w:rFonts w:hint="eastAsia"/>
                <w:color w:val="000000"/>
                <w:sz w:val="24"/>
              </w:rPr>
              <w:t xml:space="preserve">。</w:t>
            </w:r>
            <w:r>
              <w:rPr>
                <w:rFonts w:hint="eastAsia"/>
                <w:color w:val="000000"/>
                <w:sz w:val="24"/>
              </w:rPr>
            </w:r>
            <w:r/>
          </w:p>
        </w:tc>
        <w:tc>
          <w:tcPr>
            <w:tcW w:w="780" w:type="dxa"/>
            <w:vAlign w:val="center"/>
            <w:textDirection w:val="lrTb"/>
            <w:noWrap w:val="false"/>
          </w:tcPr>
          <w:p>
            <w:pPr>
              <w:pStyle w:val="901"/>
              <w:tabs>
                <w:tab w:val="left" w:pos="1080" w:leader="none"/>
              </w:tabs>
              <w:rPr>
                <w:color w:val="000000"/>
                <w:sz w:val="24"/>
              </w:rPr>
            </w:pPr>
            <w:r>
              <w:rPr>
                <w:color w:val="000000"/>
                <w:sz w:val="24"/>
              </w:rPr>
            </w:r>
            <w:r/>
          </w:p>
        </w:tc>
      </w:tr>
      <w:tr>
        <w:trPr>
          <w:cantSplit/>
          <w:trHeight w:val="468"/>
        </w:trPr>
        <w:tc>
          <w:tcPr>
            <w:tcW w:w="418" w:type="dxa"/>
            <w:vAlign w:val="center"/>
            <w:textDirection w:val="lrTb"/>
            <w:noWrap w:val="false"/>
          </w:tcPr>
          <w:p>
            <w:pPr>
              <w:pStyle w:val="901"/>
              <w:jc w:val="center"/>
              <w:tabs>
                <w:tab w:val="left" w:pos="1080" w:leader="none"/>
              </w:tabs>
              <w:rPr>
                <w:color w:val="000000"/>
                <w:sz w:val="24"/>
              </w:rPr>
            </w:pPr>
            <w:r>
              <w:rPr>
                <w:color w:val="000000"/>
                <w:sz w:val="24"/>
              </w:rPr>
              <w:t xml:space="preserve">1-1</w:t>
            </w:r>
            <w:r>
              <w:rPr>
                <w:color w:val="000000"/>
                <w:sz w:val="24"/>
              </w:rPr>
            </w:r>
            <w:r/>
          </w:p>
        </w:tc>
        <w:tc>
          <w:tcPr>
            <w:tcW w:w="983" w:type="dxa"/>
            <w:vAlign w:val="center"/>
            <w:textDirection w:val="lrTb"/>
            <w:noWrap w:val="false"/>
          </w:tcPr>
          <w:p>
            <w:pPr>
              <w:pStyle w:val="901"/>
              <w:tabs>
                <w:tab w:val="left" w:pos="1080" w:leader="none"/>
              </w:tabs>
              <w:rPr>
                <w:color w:val="000000"/>
                <w:sz w:val="24"/>
              </w:rPr>
            </w:pPr>
            <w:r>
              <w:rPr>
                <w:rFonts w:hint="eastAsia"/>
                <w:color w:val="000000"/>
                <w:sz w:val="24"/>
              </w:rPr>
              <w:t xml:space="preserve">供应商资格声明函</w:t>
            </w:r>
            <w:r>
              <w:rPr>
                <w:color w:val="000000"/>
                <w:sz w:val="24"/>
              </w:rPr>
            </w:r>
            <w:r/>
          </w:p>
        </w:tc>
        <w:tc>
          <w:tcPr>
            <w:tcW w:w="2817" w:type="dxa"/>
            <w:vAlign w:val="center"/>
            <w:textDirection w:val="lrTb"/>
            <w:noWrap w:val="false"/>
          </w:tcPr>
          <w:p>
            <w:pPr>
              <w:pStyle w:val="901"/>
              <w:tabs>
                <w:tab w:val="left" w:pos="1080" w:leader="none"/>
              </w:tabs>
              <w:rPr>
                <w:color w:val="000000"/>
                <w:sz w:val="24"/>
              </w:rPr>
            </w:pPr>
            <w:r>
              <w:rPr>
                <w:color w:val="000000"/>
                <w:sz w:val="24"/>
              </w:rPr>
              <w:t xml:space="preserve">提供了符合</w:t>
            </w:r>
            <w:r>
              <w:rPr>
                <w:rFonts w:hint="eastAsia"/>
                <w:color w:val="000000"/>
                <w:sz w:val="24"/>
              </w:rPr>
              <w:t xml:space="preserve">采购</w:t>
            </w:r>
            <w:r>
              <w:rPr>
                <w:color w:val="000000"/>
                <w:sz w:val="24"/>
              </w:rPr>
              <w:t xml:space="preserve">文件要求的《</w:t>
            </w:r>
            <w:r>
              <w:rPr>
                <w:rFonts w:hint="eastAsia"/>
                <w:color w:val="000000"/>
                <w:sz w:val="24"/>
              </w:rPr>
              <w:t xml:space="preserve">供应商资格声明函</w:t>
            </w:r>
            <w:r>
              <w:rPr>
                <w:color w:val="000000"/>
                <w:sz w:val="24"/>
              </w:rPr>
              <w:t xml:space="preserve">》。</w:t>
            </w:r>
            <w:r>
              <w:rPr>
                <w:color w:val="000000"/>
                <w:sz w:val="24"/>
              </w:rPr>
            </w:r>
            <w:r/>
          </w:p>
        </w:tc>
        <w:tc>
          <w:tcPr>
            <w:tcW w:w="780" w:type="dxa"/>
            <w:vAlign w:val="center"/>
            <w:textDirection w:val="lrTb"/>
            <w:noWrap w:val="false"/>
          </w:tcPr>
          <w:p>
            <w:pPr>
              <w:pStyle w:val="901"/>
              <w:tabs>
                <w:tab w:val="left" w:pos="1080" w:leader="none"/>
              </w:tabs>
              <w:rPr>
                <w:rFonts w:hint="eastAsia"/>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rPr>
                <w:rFonts w:hint="eastAsia"/>
                <w:color w:val="000000"/>
                <w:sz w:val="24"/>
              </w:rPr>
              <w:t xml:space="preserve">。</w:t>
            </w:r>
            <w:r>
              <w:rPr>
                <w:rFonts w:hint="eastAsia"/>
                <w:color w:val="000000"/>
                <w:sz w:val="24"/>
              </w:rPr>
            </w:r>
            <w:r/>
          </w:p>
        </w:tc>
      </w:tr>
      <w:tr>
        <w:trPr>
          <w:cantSplit/>
          <w:trHeight w:val="20"/>
        </w:trPr>
        <w:tc>
          <w:tcPr>
            <w:tcW w:w="418" w:type="dxa"/>
            <w:vAlign w:val="center"/>
            <w:textDirection w:val="lrTb"/>
            <w:noWrap w:val="false"/>
          </w:tcPr>
          <w:p>
            <w:pPr>
              <w:pStyle w:val="901"/>
              <w:jc w:val="center"/>
              <w:tabs>
                <w:tab w:val="left" w:pos="1080" w:leader="none"/>
              </w:tabs>
              <w:rPr>
                <w:color w:val="000000"/>
                <w:sz w:val="24"/>
              </w:rPr>
            </w:pPr>
            <w:r>
              <w:rPr>
                <w:rFonts w:hint="eastAsia"/>
                <w:color w:val="000000"/>
                <w:sz w:val="24"/>
              </w:rPr>
              <w:t xml:space="preserve">1</w:t>
            </w:r>
            <w:r>
              <w:rPr>
                <w:color w:val="000000"/>
                <w:sz w:val="24"/>
              </w:rPr>
              <w:t xml:space="preserve">-</w:t>
            </w:r>
            <w:r>
              <w:rPr>
                <w:rFonts w:hint="eastAsia"/>
                <w:color w:val="000000"/>
                <w:sz w:val="24"/>
              </w:rPr>
              <w:t xml:space="preserve">2</w:t>
            </w:r>
            <w:r>
              <w:rPr>
                <w:color w:val="000000"/>
                <w:sz w:val="24"/>
              </w:rPr>
            </w:r>
            <w:r/>
          </w:p>
        </w:tc>
        <w:tc>
          <w:tcPr>
            <w:tcW w:w="983" w:type="dxa"/>
            <w:vAlign w:val="center"/>
            <w:textDirection w:val="lrTb"/>
            <w:noWrap w:val="false"/>
          </w:tcPr>
          <w:p>
            <w:pPr>
              <w:pStyle w:val="901"/>
              <w:tabs>
                <w:tab w:val="left" w:pos="1080" w:leader="none"/>
              </w:tabs>
              <w:rPr>
                <w:color w:val="000000"/>
                <w:sz w:val="24"/>
              </w:rPr>
            </w:pPr>
            <w:r>
              <w:rPr>
                <w:color w:val="000000"/>
                <w:sz w:val="24"/>
              </w:rPr>
              <w:t xml:space="preserve">供应商信用记录</w:t>
            </w:r>
            <w:r>
              <w:rPr>
                <w:color w:val="000000"/>
                <w:sz w:val="24"/>
              </w:rPr>
            </w:r>
            <w:r/>
          </w:p>
        </w:tc>
        <w:tc>
          <w:tcPr>
            <w:tcW w:w="2817" w:type="dxa"/>
            <w:vAlign w:val="center"/>
            <w:textDirection w:val="lrTb"/>
            <w:noWrap w:val="false"/>
          </w:tcPr>
          <w:p>
            <w:pPr>
              <w:pStyle w:val="901"/>
              <w:tabs>
                <w:tab w:val="left" w:pos="900" w:leader="none"/>
                <w:tab w:val="left" w:pos="1980" w:leader="none"/>
              </w:tabs>
              <w:rPr>
                <w:color w:val="000000"/>
                <w:sz w:val="24"/>
              </w:rPr>
            </w:pPr>
            <w:r>
              <w:rPr>
                <w:color w:val="000000"/>
                <w:sz w:val="24"/>
              </w:rPr>
              <w:t xml:space="preserve">查询渠道：信用中国网站和中国政府采购网（www.creditchina.gov.cn、www.ccgp.gov.cn）；</w:t>
            </w:r>
            <w:r>
              <w:rPr>
                <w:color w:val="000000"/>
                <w:sz w:val="24"/>
              </w:rPr>
            </w:r>
            <w:r/>
          </w:p>
          <w:p>
            <w:pPr>
              <w:pStyle w:val="901"/>
              <w:tabs>
                <w:tab w:val="left" w:pos="900" w:leader="none"/>
                <w:tab w:val="left" w:pos="1980" w:leader="none"/>
              </w:tabs>
              <w:rPr>
                <w:color w:val="000000"/>
                <w:sz w:val="24"/>
              </w:rPr>
            </w:pPr>
            <w:r>
              <w:rPr>
                <w:color w:val="000000"/>
                <w:sz w:val="24"/>
              </w:rPr>
              <w:t xml:space="preserve">截止时点：提交响应文件截止时间以后、</w:t>
            </w:r>
            <w:r>
              <w:rPr>
                <w:rFonts w:hint="eastAsia"/>
                <w:color w:val="000000"/>
                <w:sz w:val="24"/>
              </w:rPr>
              <w:t xml:space="preserve">资格审查阶段采购人或采购代理机构</w:t>
            </w:r>
            <w:r>
              <w:rPr>
                <w:color w:val="000000"/>
                <w:sz w:val="24"/>
              </w:rPr>
              <w:t xml:space="preserve">的实际查询时间；</w:t>
            </w:r>
            <w:r>
              <w:rPr>
                <w:color w:val="000000"/>
                <w:sz w:val="24"/>
              </w:rPr>
            </w:r>
            <w:r/>
          </w:p>
          <w:p>
            <w:pPr>
              <w:pStyle w:val="901"/>
              <w:tabs>
                <w:tab w:val="left" w:pos="900" w:leader="none"/>
                <w:tab w:val="left" w:pos="1980" w:leader="none"/>
              </w:tabs>
              <w:rPr>
                <w:color w:val="000000"/>
                <w:sz w:val="24"/>
              </w:rPr>
            </w:pPr>
            <w:r>
              <w:rPr>
                <w:color w:val="000000"/>
                <w:sz w:val="24"/>
              </w:rPr>
              <w:t xml:space="preserve">信用信息查询记录和证据留存具体方式：查询结果网页打印页作为查询记录和证据，与其他采购文件一并保存；</w:t>
            </w:r>
            <w:r>
              <w:rPr>
                <w:color w:val="000000"/>
                <w:sz w:val="24"/>
              </w:rPr>
            </w:r>
            <w:r/>
          </w:p>
          <w:p>
            <w:pPr>
              <w:pStyle w:val="901"/>
              <w:tabs>
                <w:tab w:val="left" w:pos="1080" w:leader="none"/>
              </w:tabs>
              <w:rPr>
                <w:color w:val="000000"/>
                <w:sz w:val="24"/>
              </w:rPr>
            </w:pPr>
            <w:r>
              <w:rPr>
                <w:color w:val="000000"/>
                <w:sz w:val="24"/>
              </w:rPr>
              <w:t xml:space="preserve">信用信息的使用原则：经认定的被列入失信被执行人、重大税收违法案件当事人名单、政府采购严重违法失信行为记录名单的供应商，其</w:t>
            </w:r>
            <w:r>
              <w:rPr>
                <w:b/>
                <w:color w:val="000000"/>
                <w:sz w:val="24"/>
              </w:rPr>
              <w:t xml:space="preserve">响应无效</w:t>
            </w:r>
            <w:r>
              <w:rPr>
                <w:color w:val="000000"/>
                <w:sz w:val="24"/>
              </w:rPr>
              <w:t xml:space="preserve">。联合体形式响应的，联合体成员存在不良信用记录，视同联合体存在不良信用记录。</w:t>
            </w:r>
            <w:r>
              <w:rPr>
                <w:color w:val="000000"/>
                <w:sz w:val="24"/>
              </w:rPr>
            </w:r>
            <w:r/>
          </w:p>
        </w:tc>
        <w:tc>
          <w:tcPr>
            <w:tcW w:w="780" w:type="dxa"/>
            <w:vAlign w:val="center"/>
            <w:textDirection w:val="lrTb"/>
            <w:noWrap w:val="false"/>
          </w:tcPr>
          <w:p>
            <w:pPr>
              <w:pStyle w:val="901"/>
              <w:tabs>
                <w:tab w:val="left" w:pos="1080" w:leader="none"/>
              </w:tabs>
              <w:rPr>
                <w:color w:val="000000"/>
                <w:sz w:val="24"/>
              </w:rPr>
            </w:pPr>
            <w:r>
              <w:rPr>
                <w:color w:val="000000"/>
                <w:sz w:val="24"/>
              </w:rPr>
              <w:t xml:space="preserve">无须供应商提供，由采购人查询。</w:t>
            </w:r>
            <w:r>
              <w:rPr>
                <w:color w:val="000000"/>
                <w:sz w:val="24"/>
              </w:rPr>
            </w:r>
            <w:r/>
          </w:p>
        </w:tc>
      </w:tr>
      <w:tr>
        <w:trPr>
          <w:cantSplit/>
          <w:trHeight w:val="20"/>
        </w:trPr>
        <w:tc>
          <w:tcPr>
            <w:tcW w:w="418" w:type="dxa"/>
            <w:vAlign w:val="center"/>
            <w:textDirection w:val="lrTb"/>
            <w:noWrap w:val="false"/>
          </w:tcPr>
          <w:p>
            <w:pPr>
              <w:pStyle w:val="901"/>
              <w:jc w:val="center"/>
              <w:tabs>
                <w:tab w:val="left" w:pos="1080" w:leader="none"/>
              </w:tabs>
              <w:rPr>
                <w:color w:val="000000"/>
                <w:sz w:val="24"/>
              </w:rPr>
            </w:pPr>
            <w:r>
              <w:rPr>
                <w:color w:val="000000"/>
                <w:sz w:val="24"/>
              </w:rPr>
              <w:t xml:space="preserve">2</w:t>
            </w:r>
            <w:r>
              <w:rPr>
                <w:color w:val="000000"/>
                <w:sz w:val="24"/>
              </w:rPr>
            </w:r>
            <w:r/>
          </w:p>
        </w:tc>
        <w:tc>
          <w:tcPr>
            <w:tcW w:w="983" w:type="dxa"/>
            <w:vAlign w:val="center"/>
            <w:textDirection w:val="lrTb"/>
            <w:noWrap w:val="false"/>
          </w:tcPr>
          <w:p>
            <w:pPr>
              <w:pStyle w:val="901"/>
              <w:tabs>
                <w:tab w:val="left" w:pos="1080" w:leader="none"/>
              </w:tabs>
              <w:rPr>
                <w:color w:val="000000"/>
                <w:sz w:val="24"/>
              </w:rPr>
            </w:pPr>
            <w:r>
              <w:rPr>
                <w:color w:val="000000"/>
                <w:sz w:val="24"/>
              </w:rPr>
              <w:t xml:space="preserve">落实政府采购政策需满足的资格要求</w:t>
            </w:r>
            <w:r>
              <w:rPr>
                <w:color w:val="000000"/>
                <w:sz w:val="24"/>
              </w:rPr>
            </w:r>
            <w:r/>
          </w:p>
        </w:tc>
        <w:tc>
          <w:tcPr>
            <w:tcW w:w="2817" w:type="dxa"/>
            <w:vAlign w:val="center"/>
            <w:textDirection w:val="lrTb"/>
            <w:noWrap w:val="false"/>
          </w:tcPr>
          <w:p>
            <w:pPr>
              <w:pStyle w:val="901"/>
              <w:tabs>
                <w:tab w:val="left" w:pos="1080" w:leader="none"/>
              </w:tabs>
              <w:rPr>
                <w:rFonts w:hint="eastAsia"/>
                <w:color w:val="000000"/>
                <w:sz w:val="24"/>
              </w:rPr>
            </w:pPr>
            <w:r>
              <w:rPr>
                <w:color w:val="000000"/>
                <w:sz w:val="24"/>
              </w:rPr>
              <w:t xml:space="preserve">具体要求见第一章《采购邀请》</w:t>
            </w:r>
            <w:r>
              <w:rPr>
                <w:rFonts w:hint="eastAsia"/>
                <w:color w:val="000000"/>
                <w:sz w:val="24"/>
              </w:rPr>
              <w:t xml:space="preserve">。</w:t>
            </w:r>
            <w:r>
              <w:rPr>
                <w:rFonts w:hint="eastAsia"/>
                <w:color w:val="000000"/>
                <w:sz w:val="24"/>
              </w:rPr>
            </w:r>
            <w:r/>
          </w:p>
        </w:tc>
        <w:tc>
          <w:tcPr>
            <w:tcW w:w="780" w:type="dxa"/>
            <w:vAlign w:val="center"/>
            <w:textDirection w:val="lrTb"/>
            <w:noWrap w:val="false"/>
          </w:tcPr>
          <w:p>
            <w:pPr>
              <w:pStyle w:val="901"/>
              <w:tabs>
                <w:tab w:val="left" w:pos="1080" w:leader="none"/>
              </w:tabs>
              <w:rPr>
                <w:color w:val="000000"/>
                <w:sz w:val="24"/>
              </w:rPr>
            </w:pPr>
            <w:r>
              <w:rPr>
                <w:color w:val="000000"/>
                <w:sz w:val="24"/>
              </w:rPr>
            </w:r>
            <w:r/>
          </w:p>
        </w:tc>
      </w:tr>
      <w:tr>
        <w:trPr>
          <w:cantSplit/>
          <w:trHeight w:val="20"/>
        </w:trPr>
        <w:tc>
          <w:tcPr>
            <w:tcW w:w="418" w:type="dxa"/>
            <w:vAlign w:val="center"/>
            <w:textDirection w:val="lrTb"/>
            <w:noWrap w:val="false"/>
          </w:tcPr>
          <w:p>
            <w:pPr>
              <w:pStyle w:val="901"/>
              <w:jc w:val="center"/>
              <w:tabs>
                <w:tab w:val="left" w:pos="1080" w:leader="none"/>
              </w:tabs>
              <w:rPr>
                <w:color w:val="000000"/>
                <w:sz w:val="24"/>
              </w:rPr>
            </w:pPr>
            <w:r>
              <w:rPr>
                <w:color w:val="000000"/>
                <w:sz w:val="24"/>
              </w:rPr>
              <w:t xml:space="preserve">2-1</w:t>
            </w:r>
            <w:r>
              <w:rPr>
                <w:color w:val="000000"/>
                <w:sz w:val="24"/>
              </w:rPr>
            </w:r>
            <w:r/>
          </w:p>
        </w:tc>
        <w:tc>
          <w:tcPr>
            <w:tcW w:w="983" w:type="dxa"/>
            <w:vAlign w:val="center"/>
            <w:textDirection w:val="lrTb"/>
            <w:noWrap w:val="false"/>
          </w:tcPr>
          <w:p>
            <w:pPr>
              <w:pStyle w:val="901"/>
              <w:tabs>
                <w:tab w:val="left" w:pos="1080" w:leader="none"/>
              </w:tabs>
              <w:rPr>
                <w:color w:val="000000"/>
                <w:sz w:val="24"/>
              </w:rPr>
            </w:pPr>
            <w:r>
              <w:rPr>
                <w:color w:val="000000"/>
                <w:sz w:val="24"/>
              </w:rPr>
              <w:t xml:space="preserve">中小企业声明函</w:t>
            </w:r>
            <w:r>
              <w:rPr>
                <w:color w:val="000000"/>
                <w:sz w:val="24"/>
              </w:rPr>
            </w:r>
            <w:r/>
          </w:p>
        </w:tc>
        <w:tc>
          <w:tcPr>
            <w:tcW w:w="2817" w:type="dxa"/>
            <w:vAlign w:val="center"/>
            <w:textDirection w:val="lrTb"/>
            <w:noWrap w:val="false"/>
          </w:tcPr>
          <w:p>
            <w:pPr>
              <w:pStyle w:val="901"/>
              <w:tabs>
                <w:tab w:val="left" w:pos="1080" w:leader="none"/>
              </w:tabs>
              <w:rPr>
                <w:bCs/>
                <w:color w:val="000000"/>
                <w:sz w:val="24"/>
              </w:rPr>
            </w:pPr>
            <w:r>
              <w:rPr>
                <w:rFonts w:hint="eastAsia"/>
                <w:bCs/>
                <w:color w:val="000000"/>
                <w:sz w:val="24"/>
              </w:rPr>
              <w:t xml:space="preserve">1、供应商单独参与磋商的，应提供中小企业声明函；如为监狱企业或残疾人福利性单位，不必提供中小企业声明函，但须按注1或注2要求提供证明材料。</w:t>
            </w:r>
            <w:r>
              <w:rPr>
                <w:bCs/>
                <w:color w:val="000000"/>
                <w:sz w:val="24"/>
              </w:rPr>
            </w:r>
            <w:r/>
          </w:p>
          <w:p>
            <w:pPr>
              <w:pStyle w:val="901"/>
              <w:tabs>
                <w:tab w:val="left" w:pos="1080" w:leader="none"/>
              </w:tabs>
              <w:rPr>
                <w:bCs/>
                <w:color w:val="000000"/>
                <w:sz w:val="24"/>
              </w:rPr>
            </w:pPr>
            <w:r>
              <w:rPr>
                <w:rFonts w:hint="eastAsia"/>
                <w:bCs/>
                <w:color w:val="000000"/>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color w:val="000000"/>
                <w:sz w:val="24"/>
              </w:rPr>
            </w:r>
            <w:r/>
          </w:p>
          <w:p>
            <w:pPr>
              <w:pStyle w:val="901"/>
              <w:tabs>
                <w:tab w:val="left" w:pos="1080" w:leader="none"/>
              </w:tabs>
              <w:rPr>
                <w:bCs/>
                <w:color w:val="000000"/>
                <w:sz w:val="24"/>
              </w:rPr>
            </w:pPr>
            <w:r>
              <w:rPr>
                <w:rFonts w:hint="eastAsia"/>
                <w:bCs/>
                <w:color w:val="000000"/>
                <w:sz w:val="24"/>
              </w:rPr>
              <w:t xml:space="preserve">注1：监狱企业须提供由省级以上监狱管理局（常州市含教育矫治局）、戒毒管理局（含新疆生产建设兵团）出具的属于监狱企业的证明文件。</w:t>
            </w:r>
            <w:r>
              <w:rPr>
                <w:bCs/>
                <w:color w:val="000000"/>
                <w:sz w:val="24"/>
              </w:rPr>
            </w:r>
            <w:r/>
          </w:p>
          <w:p>
            <w:pPr>
              <w:pStyle w:val="901"/>
              <w:tabs>
                <w:tab w:val="left" w:pos="1080" w:leader="none"/>
              </w:tabs>
              <w:rPr>
                <w:color w:val="000000"/>
                <w:sz w:val="24"/>
              </w:rPr>
            </w:pPr>
            <w:r>
              <w:rPr>
                <w:rFonts w:hint="eastAsia"/>
                <w:bCs/>
                <w:color w:val="000000"/>
                <w:sz w:val="24"/>
              </w:rPr>
              <w:t xml:space="preserve">注2：残疾人福利性单位须按磋商文件要求提供《残疾人福利性单位声明函》。</w:t>
            </w:r>
            <w:r>
              <w:rPr>
                <w:color w:val="000000"/>
                <w:sz w:val="24"/>
              </w:rPr>
            </w:r>
            <w:r/>
          </w:p>
        </w:tc>
        <w:tc>
          <w:tcPr>
            <w:tcW w:w="780" w:type="dxa"/>
            <w:vAlign w:val="center"/>
            <w:textDirection w:val="lrTb"/>
            <w:noWrap w:val="false"/>
          </w:tcPr>
          <w:p>
            <w:pPr>
              <w:pStyle w:val="901"/>
              <w:tabs>
                <w:tab w:val="left" w:pos="1080" w:leader="none"/>
              </w:tabs>
              <w:rPr>
                <w:color w:val="000000"/>
                <w:sz w:val="24"/>
              </w:rPr>
            </w:pPr>
            <w:r>
              <w:rPr>
                <w:color w:val="000000"/>
                <w:sz w:val="24"/>
              </w:rPr>
              <w:t xml:space="preserve">格式见《响应文件格式》</w:t>
            </w:r>
            <w:r>
              <w:rPr>
                <w:color w:val="000000"/>
                <w:sz w:val="24"/>
              </w:rPr>
            </w:r>
            <w:r/>
          </w:p>
        </w:tc>
      </w:tr>
      <w:tr>
        <w:trPr>
          <w:cantSplit/>
          <w:trHeight w:val="20"/>
        </w:trPr>
        <w:tc>
          <w:tcPr>
            <w:tcW w:w="418" w:type="dxa"/>
            <w:vAlign w:val="center"/>
            <w:textDirection w:val="lrTb"/>
            <w:noWrap w:val="false"/>
          </w:tcPr>
          <w:p>
            <w:pPr>
              <w:pStyle w:val="901"/>
              <w:jc w:val="center"/>
              <w:tabs>
                <w:tab w:val="left" w:pos="1080" w:leader="none"/>
              </w:tabs>
              <w:rPr>
                <w:rFonts w:hint="eastAsia"/>
                <w:color w:val="000000"/>
                <w:sz w:val="24"/>
              </w:rPr>
            </w:pPr>
            <w:r>
              <w:rPr>
                <w:color w:val="000000"/>
                <w:sz w:val="24"/>
              </w:rPr>
              <w:t xml:space="preserve">2-</w:t>
            </w:r>
            <w:r>
              <w:rPr>
                <w:rFonts w:hint="eastAsia"/>
                <w:color w:val="000000"/>
                <w:sz w:val="24"/>
              </w:rPr>
              <w:t xml:space="preserve">2</w:t>
            </w:r>
            <w:r>
              <w:rPr>
                <w:rFonts w:hint="eastAsia"/>
                <w:color w:val="000000"/>
                <w:sz w:val="24"/>
              </w:rPr>
            </w:r>
            <w:r/>
          </w:p>
        </w:tc>
        <w:tc>
          <w:tcPr>
            <w:tcW w:w="983" w:type="dxa"/>
            <w:vAlign w:val="center"/>
            <w:textDirection w:val="lrTb"/>
            <w:noWrap w:val="false"/>
          </w:tcPr>
          <w:p>
            <w:pPr>
              <w:pStyle w:val="901"/>
              <w:tabs>
                <w:tab w:val="left" w:pos="1080" w:leader="none"/>
              </w:tabs>
              <w:rPr>
                <w:color w:val="000000"/>
                <w:sz w:val="24"/>
              </w:rPr>
            </w:pPr>
            <w:r>
              <w:rPr>
                <w:color w:val="000000"/>
                <w:sz w:val="24"/>
              </w:rPr>
              <w:t xml:space="preserve">其它落实政府采购政策的资格要求</w:t>
            </w:r>
            <w:r>
              <w:rPr>
                <w:color w:val="000000"/>
                <w:sz w:val="24"/>
              </w:rPr>
            </w:r>
            <w:r/>
          </w:p>
        </w:tc>
        <w:tc>
          <w:tcPr>
            <w:tcW w:w="2817" w:type="dxa"/>
            <w:vAlign w:val="center"/>
            <w:textDirection w:val="lrTb"/>
            <w:noWrap w:val="false"/>
          </w:tcPr>
          <w:p>
            <w:pPr>
              <w:pStyle w:val="901"/>
              <w:tabs>
                <w:tab w:val="left" w:pos="1080" w:leader="none"/>
              </w:tabs>
              <w:rPr>
                <w:rFonts w:hint="eastAsia"/>
                <w:color w:val="000000"/>
                <w:sz w:val="24"/>
              </w:rPr>
            </w:pPr>
            <w:r>
              <w:rPr>
                <w:color w:val="000000"/>
                <w:sz w:val="24"/>
              </w:rPr>
              <w:t xml:space="preserve">如有，见第一章《采购邀请》</w:t>
            </w:r>
            <w:r>
              <w:rPr>
                <w:rFonts w:hint="eastAsia"/>
                <w:color w:val="000000"/>
                <w:sz w:val="24"/>
              </w:rPr>
              <w:t xml:space="preserve">。</w:t>
            </w:r>
            <w:r>
              <w:rPr>
                <w:rFonts w:hint="eastAsia"/>
                <w:color w:val="000000"/>
                <w:sz w:val="24"/>
              </w:rPr>
            </w:r>
            <w:r/>
          </w:p>
        </w:tc>
        <w:tc>
          <w:tcPr>
            <w:tcW w:w="780" w:type="dxa"/>
            <w:vAlign w:val="center"/>
            <w:textDirection w:val="lrTb"/>
            <w:noWrap w:val="false"/>
          </w:tcPr>
          <w:p>
            <w:pPr>
              <w:pStyle w:val="901"/>
              <w:rPr>
                <w:rFonts w:hint="eastAsia"/>
                <w:color w:val="000000"/>
              </w:rPr>
            </w:pPr>
            <w:r>
              <w:rPr>
                <w:color w:val="000000"/>
                <w:sz w:val="24"/>
              </w:rPr>
              <w:t xml:space="preserve">提供证明文件的电子件或电子证照</w:t>
            </w:r>
            <w:r>
              <w:rPr>
                <w:rFonts w:hint="eastAsia"/>
                <w:color w:val="000000"/>
                <w:sz w:val="24"/>
              </w:rPr>
              <w:t xml:space="preserve">。</w:t>
            </w:r>
            <w:r>
              <w:rPr>
                <w:rFonts w:hint="eastAsia"/>
                <w:color w:val="000000"/>
              </w:rPr>
            </w:r>
            <w:r/>
          </w:p>
        </w:tc>
      </w:tr>
      <w:tr>
        <w:trPr>
          <w:cantSplit/>
          <w:trHeight w:val="20"/>
        </w:trPr>
        <w:tc>
          <w:tcPr>
            <w:tcW w:w="418" w:type="dxa"/>
            <w:vAlign w:val="center"/>
            <w:textDirection w:val="lrTb"/>
            <w:noWrap w:val="false"/>
          </w:tcPr>
          <w:p>
            <w:pPr>
              <w:pStyle w:val="901"/>
              <w:jc w:val="center"/>
              <w:tabs>
                <w:tab w:val="left" w:pos="1080" w:leader="none"/>
              </w:tabs>
              <w:rPr>
                <w:color w:val="000000"/>
                <w:sz w:val="24"/>
              </w:rPr>
            </w:pPr>
            <w:r>
              <w:rPr>
                <w:color w:val="000000"/>
                <w:sz w:val="24"/>
              </w:rPr>
              <w:t xml:space="preserve">3</w:t>
            </w:r>
            <w:r>
              <w:rPr>
                <w:color w:val="000000"/>
                <w:sz w:val="24"/>
              </w:rPr>
            </w:r>
            <w:r/>
          </w:p>
        </w:tc>
        <w:tc>
          <w:tcPr>
            <w:tcW w:w="983" w:type="dxa"/>
            <w:vAlign w:val="center"/>
            <w:textDirection w:val="lrTb"/>
            <w:noWrap w:val="false"/>
          </w:tcPr>
          <w:p>
            <w:pPr>
              <w:pStyle w:val="901"/>
              <w:tabs>
                <w:tab w:val="left" w:pos="1080" w:leader="none"/>
              </w:tabs>
              <w:rPr>
                <w:color w:val="000000"/>
                <w:sz w:val="24"/>
              </w:rPr>
            </w:pPr>
            <w:r>
              <w:rPr>
                <w:color w:val="000000"/>
                <w:sz w:val="24"/>
              </w:rPr>
              <w:t xml:space="preserve">本项目的特定资格要求</w:t>
            </w:r>
            <w:r>
              <w:rPr>
                <w:color w:val="000000"/>
                <w:sz w:val="24"/>
              </w:rPr>
            </w:r>
            <w:r/>
          </w:p>
        </w:tc>
        <w:tc>
          <w:tcPr>
            <w:tcW w:w="2817" w:type="dxa"/>
            <w:vAlign w:val="center"/>
            <w:textDirection w:val="lrTb"/>
            <w:noWrap w:val="false"/>
          </w:tcPr>
          <w:p>
            <w:pPr>
              <w:pStyle w:val="901"/>
              <w:tabs>
                <w:tab w:val="left" w:pos="1080" w:leader="none"/>
              </w:tabs>
              <w:rPr>
                <w:rFonts w:hint="eastAsia"/>
                <w:color w:val="000000"/>
                <w:sz w:val="24"/>
              </w:rPr>
            </w:pPr>
            <w:r>
              <w:rPr>
                <w:color w:val="000000"/>
                <w:sz w:val="24"/>
              </w:rPr>
              <w:t xml:space="preserve">如有，见第一章《采购邀请》</w:t>
            </w:r>
            <w:r>
              <w:rPr>
                <w:rFonts w:hint="eastAsia"/>
                <w:color w:val="000000"/>
                <w:sz w:val="24"/>
              </w:rPr>
              <w:t xml:space="preserve">。</w:t>
            </w:r>
            <w:r>
              <w:rPr>
                <w:rFonts w:hint="eastAsia"/>
                <w:color w:val="000000"/>
                <w:sz w:val="24"/>
              </w:rPr>
            </w:r>
            <w:r/>
          </w:p>
        </w:tc>
        <w:tc>
          <w:tcPr>
            <w:tcW w:w="780" w:type="dxa"/>
            <w:vAlign w:val="center"/>
            <w:textDirection w:val="lrTb"/>
            <w:noWrap w:val="false"/>
          </w:tcPr>
          <w:p>
            <w:pPr>
              <w:pStyle w:val="901"/>
              <w:rPr>
                <w:color w:val="000000"/>
              </w:rPr>
            </w:pPr>
            <w:r>
              <w:rPr>
                <w:color w:val="000000"/>
              </w:rPr>
            </w:r>
            <w:r/>
          </w:p>
        </w:tc>
      </w:tr>
      <w:tr>
        <w:trPr>
          <w:cantSplit/>
          <w:trHeight w:val="20"/>
        </w:trPr>
        <w:tc>
          <w:tcPr>
            <w:tcW w:w="418" w:type="dxa"/>
            <w:vAlign w:val="center"/>
            <w:textDirection w:val="lrTb"/>
            <w:noWrap w:val="false"/>
          </w:tcPr>
          <w:p>
            <w:pPr>
              <w:pStyle w:val="901"/>
              <w:jc w:val="center"/>
              <w:tabs>
                <w:tab w:val="left" w:pos="1080" w:leader="none"/>
              </w:tabs>
              <w:rPr>
                <w:color w:val="000000"/>
                <w:sz w:val="24"/>
              </w:rPr>
            </w:pPr>
            <w:r>
              <w:rPr>
                <w:color w:val="000000"/>
                <w:sz w:val="24"/>
              </w:rPr>
              <w:t xml:space="preserve">3-1</w:t>
            </w:r>
            <w:r>
              <w:rPr>
                <w:color w:val="000000"/>
                <w:sz w:val="24"/>
              </w:rPr>
            </w:r>
            <w:r/>
          </w:p>
        </w:tc>
        <w:tc>
          <w:tcPr>
            <w:tcW w:w="983" w:type="dxa"/>
            <w:vAlign w:val="center"/>
            <w:textDirection w:val="lrTb"/>
            <w:noWrap w:val="false"/>
          </w:tcPr>
          <w:p>
            <w:pPr>
              <w:pStyle w:val="901"/>
              <w:tabs>
                <w:tab w:val="left" w:pos="1080" w:leader="none"/>
              </w:tabs>
              <w:rPr>
                <w:color w:val="000000"/>
                <w:sz w:val="24"/>
              </w:rPr>
            </w:pPr>
            <w:r>
              <w:rPr>
                <w:color w:val="000000"/>
                <w:sz w:val="24"/>
              </w:rPr>
              <w:t xml:space="preserve">是否接受联合体响应</w:t>
            </w:r>
            <w:r>
              <w:rPr>
                <w:color w:val="000000"/>
                <w:sz w:val="24"/>
              </w:rPr>
            </w:r>
            <w:r/>
          </w:p>
        </w:tc>
        <w:tc>
          <w:tcPr>
            <w:tcW w:w="2817" w:type="dxa"/>
            <w:vAlign w:val="center"/>
            <w:textDirection w:val="lrTb"/>
            <w:noWrap w:val="false"/>
          </w:tcPr>
          <w:p>
            <w:pPr>
              <w:pStyle w:val="901"/>
              <w:tabs>
                <w:tab w:val="left" w:pos="1080" w:leader="none"/>
              </w:tabs>
              <w:rPr>
                <w:color w:val="000000"/>
                <w:sz w:val="24"/>
              </w:rPr>
            </w:pPr>
            <w:r>
              <w:rPr>
                <w:rFonts w:hint="eastAsia"/>
                <w:color w:val="000000"/>
                <w:sz w:val="24"/>
              </w:rPr>
              <w:t xml:space="preserve">本项目不接受联合体响应。</w:t>
            </w:r>
            <w:r>
              <w:rPr>
                <w:color w:val="000000"/>
                <w:sz w:val="24"/>
              </w:rPr>
            </w:r>
            <w:r/>
          </w:p>
        </w:tc>
        <w:tc>
          <w:tcPr>
            <w:tcW w:w="780" w:type="dxa"/>
            <w:vAlign w:val="center"/>
            <w:textDirection w:val="lrTb"/>
            <w:noWrap w:val="false"/>
          </w:tcPr>
          <w:p>
            <w:pPr>
              <w:pStyle w:val="901"/>
              <w:rPr>
                <w:color w:val="000000"/>
              </w:rPr>
            </w:pPr>
            <w:r>
              <w:rPr>
                <w:color w:val="000000"/>
              </w:rPr>
            </w:r>
            <w:r/>
          </w:p>
        </w:tc>
      </w:tr>
      <w:tr>
        <w:trPr>
          <w:cantSplit/>
          <w:trHeight w:val="20"/>
        </w:trPr>
        <w:tc>
          <w:tcPr>
            <w:tcW w:w="418" w:type="dxa"/>
            <w:vAlign w:val="center"/>
            <w:textDirection w:val="lrTb"/>
            <w:noWrap w:val="false"/>
          </w:tcPr>
          <w:p>
            <w:pPr>
              <w:pStyle w:val="901"/>
              <w:jc w:val="center"/>
              <w:tabs>
                <w:tab w:val="left" w:pos="1080" w:leader="none"/>
              </w:tabs>
              <w:rPr>
                <w:color w:val="000000"/>
                <w:sz w:val="24"/>
              </w:rPr>
            </w:pPr>
            <w:r>
              <w:rPr>
                <w:color w:val="000000"/>
                <w:sz w:val="24"/>
              </w:rPr>
              <w:t xml:space="preserve">3-2</w:t>
            </w:r>
            <w:r>
              <w:rPr>
                <w:color w:val="000000"/>
                <w:sz w:val="24"/>
              </w:rPr>
            </w:r>
            <w:r/>
          </w:p>
        </w:tc>
        <w:tc>
          <w:tcPr>
            <w:tcW w:w="983" w:type="dxa"/>
            <w:vAlign w:val="center"/>
            <w:textDirection w:val="lrTb"/>
            <w:noWrap w:val="false"/>
          </w:tcPr>
          <w:p>
            <w:pPr>
              <w:pStyle w:val="901"/>
              <w:tabs>
                <w:tab w:val="left" w:pos="1080" w:leader="none"/>
              </w:tabs>
              <w:rPr>
                <w:color w:val="000000"/>
                <w:sz w:val="24"/>
              </w:rPr>
            </w:pPr>
            <w:r>
              <w:rPr>
                <w:color w:val="000000"/>
                <w:sz w:val="24"/>
              </w:rPr>
              <w:t xml:space="preserve">其他特定资格要求</w:t>
            </w:r>
            <w:r>
              <w:rPr>
                <w:color w:val="000000"/>
                <w:sz w:val="24"/>
              </w:rPr>
            </w:r>
            <w:r/>
          </w:p>
        </w:tc>
        <w:tc>
          <w:tcPr>
            <w:tcW w:w="2817" w:type="dxa"/>
            <w:vAlign w:val="center"/>
            <w:textDirection w:val="lrTb"/>
            <w:noWrap w:val="false"/>
          </w:tcPr>
          <w:p>
            <w:pPr>
              <w:pStyle w:val="901"/>
              <w:jc w:val="both"/>
              <w:spacing w:line="360" w:lineRule="auto"/>
              <w:tabs>
                <w:tab w:val="left" w:pos="900" w:leader="none"/>
                <w:tab w:val="left" w:pos="1134" w:leader="none"/>
                <w:tab w:val="left" w:pos="1589" w:leader="none"/>
                <w:tab w:val="left" w:pos="5521" w:leader="none"/>
              </w:tabs>
              <w:rPr>
                <w:rFonts w:hint="eastAsia" w:eastAsia="宋体"/>
                <w:b/>
                <w:color w:val="000000"/>
                <w:sz w:val="24"/>
                <w:lang w:val="en-US" w:eastAsia="zh-CN"/>
              </w:rPr>
            </w:pPr>
            <w:r>
              <w:rPr>
                <w:rFonts w:hint="eastAsia"/>
                <w:b/>
                <w:color w:val="000000"/>
                <w:sz w:val="24"/>
                <w:lang w:val="en-US" w:eastAsia="zh-CN"/>
              </w:rPr>
              <w:t xml:space="preserve">无</w:t>
            </w:r>
            <w:r>
              <w:rPr>
                <w:rFonts w:hint="eastAsia" w:eastAsia="宋体"/>
                <w:b/>
                <w:color w:val="000000"/>
                <w:sz w:val="24"/>
                <w:lang w:val="en-US" w:eastAsia="zh-CN"/>
              </w:rPr>
            </w:r>
            <w:r/>
          </w:p>
        </w:tc>
        <w:tc>
          <w:tcPr>
            <w:tcW w:w="780" w:type="dxa"/>
            <w:vAlign w:val="center"/>
            <w:textDirection w:val="lrTb"/>
            <w:noWrap w:val="false"/>
          </w:tcPr>
          <w:p>
            <w:pPr>
              <w:pStyle w:val="901"/>
              <w:rPr>
                <w:rFonts w:hint="eastAsia"/>
                <w:color w:val="000000"/>
              </w:rPr>
            </w:pPr>
            <w:r>
              <w:rPr>
                <w:color w:val="000000"/>
                <w:sz w:val="24"/>
              </w:rPr>
              <w:t xml:space="preserve">提供证明文件的电子件或电子证照</w:t>
            </w:r>
            <w:r>
              <w:rPr>
                <w:rFonts w:hint="eastAsia"/>
                <w:color w:val="000000"/>
                <w:sz w:val="24"/>
              </w:rPr>
              <w:t xml:space="preserve">。</w:t>
            </w:r>
            <w:r>
              <w:rPr>
                <w:rFonts w:hint="eastAsia"/>
                <w:color w:val="000000"/>
              </w:rPr>
            </w:r>
            <w:r/>
          </w:p>
        </w:tc>
      </w:tr>
    </w:tbl>
    <w:p>
      <w:pPr>
        <w:pStyle w:val="901"/>
        <w:jc w:val="left"/>
        <w:widowControl/>
        <w:rPr>
          <w:color w:val="000000"/>
          <w:sz w:val="24"/>
        </w:rPr>
      </w:pPr>
      <w:r>
        <w:rPr>
          <w:color w:val="000000"/>
          <w:sz w:val="24"/>
        </w:rPr>
      </w:r>
      <w:r/>
    </w:p>
    <w:p>
      <w:pPr>
        <w:pStyle w:val="901"/>
        <w:numPr>
          <w:ilvl w:val="1"/>
          <w:numId w:val="12"/>
        </w:numPr>
        <w:ind w:left="1077" w:hanging="720"/>
        <w:spacing w:line="360" w:lineRule="auto"/>
        <w:tabs>
          <w:tab w:val="left" w:pos="1080" w:leader="none"/>
          <w:tab w:val="left" w:pos="1589" w:leader="none"/>
        </w:tabs>
        <w:rPr>
          <w:color w:val="000000"/>
          <w:sz w:val="24"/>
        </w:rPr>
      </w:pPr>
      <w:r>
        <w:rPr>
          <w:color w:val="000000"/>
          <w:sz w:val="24"/>
        </w:rPr>
        <w:br w:type="page" w:clear="all"/>
      </w:r>
      <w:r>
        <w:rPr>
          <w:color w:val="000000"/>
          <w:sz w:val="24"/>
        </w:rPr>
        <w:t xml:space="preserve">《符合性审查要求》见下表：</w:t>
      </w:r>
      <w:r>
        <w:rPr>
          <w:color w:val="000000"/>
          <w:sz w:val="24"/>
        </w:rPr>
      </w:r>
      <w:r/>
    </w:p>
    <w:p>
      <w:pPr>
        <w:pStyle w:val="901"/>
        <w:jc w:val="center"/>
        <w:spacing w:line="360" w:lineRule="auto"/>
        <w:widowControl/>
        <w:rPr>
          <w:b/>
          <w:color w:val="000000"/>
          <w:sz w:val="24"/>
        </w:rPr>
      </w:pPr>
      <w:r>
        <w:rPr>
          <w:b/>
          <w:color w:val="000000"/>
          <w:sz w:val="24"/>
        </w:rPr>
        <w:t xml:space="preserve">符合性审查要求</w:t>
      </w:r>
      <w:r>
        <w:rPr>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908"/>
        <w:gridCol w:w="6631"/>
      </w:tblGrid>
      <w:tr>
        <w:trPr>
          <w:trHeight w:val="300"/>
        </w:trPr>
        <w:tc>
          <w:tcPr>
            <w:tcW w:w="403" w:type="dxa"/>
            <w:vAlign w:val="center"/>
            <w:textDirection w:val="lrTb"/>
            <w:noWrap w:val="false"/>
          </w:tcPr>
          <w:p>
            <w:pPr>
              <w:pStyle w:val="901"/>
              <w:jc w:val="center"/>
              <w:widowControl/>
              <w:rPr>
                <w:b/>
                <w:color w:val="000000"/>
                <w:sz w:val="24"/>
              </w:rPr>
            </w:pPr>
            <w:r>
              <w:rPr>
                <w:b/>
                <w:color w:val="000000"/>
                <w:sz w:val="24"/>
              </w:rPr>
              <w:t xml:space="preserve">序号</w:t>
            </w:r>
            <w:r>
              <w:rPr>
                <w:b/>
                <w:color w:val="000000"/>
                <w:sz w:val="24"/>
              </w:rPr>
            </w:r>
            <w:r/>
          </w:p>
        </w:tc>
        <w:tc>
          <w:tcPr>
            <w:tcW w:w="1027" w:type="dxa"/>
            <w:vAlign w:val="center"/>
            <w:textDirection w:val="lrTb"/>
            <w:noWrap w:val="false"/>
          </w:tcPr>
          <w:p>
            <w:pPr>
              <w:pStyle w:val="901"/>
              <w:jc w:val="center"/>
              <w:widowControl/>
              <w:rPr>
                <w:b/>
                <w:color w:val="000000"/>
                <w:sz w:val="24"/>
              </w:rPr>
            </w:pPr>
            <w:r>
              <w:rPr>
                <w:b/>
                <w:color w:val="000000"/>
                <w:sz w:val="24"/>
              </w:rPr>
              <w:t xml:space="preserve">审查因素</w:t>
            </w:r>
            <w:r>
              <w:rPr>
                <w:b/>
                <w:color w:val="000000"/>
                <w:sz w:val="24"/>
              </w:rPr>
            </w:r>
            <w:r/>
          </w:p>
        </w:tc>
        <w:tc>
          <w:tcPr>
            <w:tcW w:w="3569" w:type="dxa"/>
            <w:vAlign w:val="center"/>
            <w:textDirection w:val="lrTb"/>
            <w:noWrap w:val="false"/>
          </w:tcPr>
          <w:p>
            <w:pPr>
              <w:pStyle w:val="901"/>
              <w:jc w:val="center"/>
              <w:widowControl/>
              <w:rPr>
                <w:b/>
                <w:color w:val="000000"/>
                <w:sz w:val="24"/>
              </w:rPr>
            </w:pPr>
            <w:r>
              <w:rPr>
                <w:b/>
                <w:color w:val="000000"/>
                <w:sz w:val="24"/>
              </w:rPr>
              <w:t xml:space="preserve">审查内容</w:t>
            </w:r>
            <w:r>
              <w:rPr>
                <w:b/>
                <w:color w:val="000000"/>
                <w:sz w:val="24"/>
              </w:rPr>
            </w:r>
            <w:r/>
          </w:p>
        </w:tc>
      </w:tr>
      <w:tr>
        <w:trPr>
          <w:trHeight w:val="300"/>
        </w:trPr>
        <w:tc>
          <w:tcPr>
            <w:tcW w:w="403" w:type="dxa"/>
            <w:vAlign w:val="center"/>
            <w:textDirection w:val="lrTb"/>
            <w:noWrap w:val="false"/>
          </w:tcPr>
          <w:p>
            <w:pPr>
              <w:pStyle w:val="901"/>
              <w:jc w:val="center"/>
              <w:widowControl/>
              <w:rPr>
                <w:b/>
                <w:color w:val="000000"/>
                <w:sz w:val="24"/>
              </w:rPr>
            </w:pPr>
            <w:r>
              <w:rPr>
                <w:color w:val="000000"/>
                <w:sz w:val="24"/>
              </w:rPr>
              <w:t xml:space="preserve">1</w:t>
            </w:r>
            <w:r>
              <w:rPr>
                <w:b/>
                <w:color w:val="000000"/>
                <w:sz w:val="24"/>
              </w:rPr>
            </w:r>
            <w:r/>
          </w:p>
        </w:tc>
        <w:tc>
          <w:tcPr>
            <w:tcW w:w="1027" w:type="dxa"/>
            <w:vAlign w:val="center"/>
            <w:textDirection w:val="lrTb"/>
            <w:noWrap w:val="false"/>
          </w:tcPr>
          <w:p>
            <w:pPr>
              <w:pStyle w:val="901"/>
              <w:jc w:val="center"/>
              <w:widowControl/>
              <w:rPr>
                <w:b/>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b/>
                <w:color w:val="000000"/>
                <w:sz w:val="24"/>
              </w:rPr>
            </w:r>
            <w:r/>
          </w:p>
        </w:tc>
        <w:tc>
          <w:tcPr>
            <w:tcW w:w="3569" w:type="dxa"/>
            <w:vAlign w:val="center"/>
            <w:textDirection w:val="lrTb"/>
            <w:noWrap w:val="false"/>
          </w:tcPr>
          <w:p>
            <w:pPr>
              <w:pStyle w:val="901"/>
              <w:jc w:val="center"/>
              <w:widowControl/>
              <w:rPr>
                <w:b/>
                <w:color w:val="000000"/>
                <w:sz w:val="24"/>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b/>
                <w:color w:val="000000"/>
                <w:sz w:val="24"/>
              </w:rPr>
            </w:r>
            <w:r/>
          </w:p>
        </w:tc>
      </w:tr>
      <w:tr>
        <w:trPr>
          <w:trHeight w:val="685"/>
        </w:trPr>
        <w:tc>
          <w:tcPr>
            <w:tcW w:w="403" w:type="dxa"/>
            <w:vAlign w:val="center"/>
            <w:textDirection w:val="lrTb"/>
            <w:noWrap w:val="false"/>
          </w:tcPr>
          <w:p>
            <w:pPr>
              <w:pStyle w:val="901"/>
              <w:jc w:val="center"/>
              <w:widowControl/>
              <w:rPr>
                <w:color w:val="000000"/>
                <w:sz w:val="24"/>
              </w:rPr>
            </w:pPr>
            <w:r>
              <w:rPr>
                <w:color w:val="000000"/>
                <w:sz w:val="24"/>
              </w:rPr>
              <w:t xml:space="preserve">2</w:t>
            </w:r>
            <w:r>
              <w:rPr>
                <w:color w:val="000000"/>
                <w:sz w:val="24"/>
              </w:rPr>
            </w:r>
            <w:r/>
          </w:p>
        </w:tc>
        <w:tc>
          <w:tcPr>
            <w:tcW w:w="1027" w:type="dxa"/>
            <w:vAlign w:val="center"/>
            <w:textDirection w:val="lrTb"/>
            <w:noWrap w:val="false"/>
          </w:tcPr>
          <w:p>
            <w:pPr>
              <w:pStyle w:val="901"/>
              <w:jc w:val="left"/>
              <w:widowControl/>
              <w:rPr>
                <w:color w:val="000000"/>
                <w:sz w:val="24"/>
              </w:rPr>
            </w:pPr>
            <w:r>
              <w:rPr>
                <w:color w:val="000000"/>
                <w:sz w:val="24"/>
              </w:rPr>
              <w:t xml:space="preserve">响应完整性</w:t>
            </w:r>
            <w:r>
              <w:rPr>
                <w:color w:val="000000"/>
                <w:sz w:val="24"/>
              </w:rPr>
            </w:r>
            <w:r/>
          </w:p>
        </w:tc>
        <w:tc>
          <w:tcPr>
            <w:tcW w:w="3569" w:type="dxa"/>
            <w:vAlign w:val="center"/>
            <w:textDirection w:val="lrTb"/>
            <w:noWrap w:val="false"/>
          </w:tcPr>
          <w:p>
            <w:pPr>
              <w:pStyle w:val="901"/>
              <w:jc w:val="left"/>
              <w:widowControl/>
              <w:rPr>
                <w:color w:val="000000"/>
                <w:sz w:val="24"/>
              </w:rPr>
            </w:pPr>
            <w:r>
              <w:rPr>
                <w:rFonts w:hint="eastAsia"/>
                <w:color w:val="000000"/>
                <w:sz w:val="24"/>
              </w:rPr>
              <w:t xml:space="preserve">未</w:t>
            </w:r>
            <w:r>
              <w:rPr>
                <w:color w:val="000000"/>
                <w:sz w:val="24"/>
              </w:rPr>
              <w:t xml:space="preserve">将一个采购包中的内容拆开响应；</w:t>
            </w:r>
            <w:r>
              <w:rPr>
                <w:color w:val="000000"/>
                <w:sz w:val="24"/>
              </w:rPr>
            </w:r>
            <w:r/>
          </w:p>
        </w:tc>
      </w:tr>
      <w:tr>
        <w:trPr>
          <w:trHeight w:val="685"/>
        </w:trPr>
        <w:tc>
          <w:tcPr>
            <w:tcW w:w="403" w:type="dxa"/>
            <w:vAlign w:val="center"/>
            <w:textDirection w:val="lrTb"/>
            <w:noWrap w:val="false"/>
          </w:tcPr>
          <w:p>
            <w:pPr>
              <w:pStyle w:val="901"/>
              <w:jc w:val="center"/>
              <w:widowControl/>
              <w:rPr>
                <w:color w:val="000000"/>
                <w:sz w:val="24"/>
              </w:rPr>
            </w:pPr>
            <w:r>
              <w:rPr>
                <w:color w:val="000000"/>
                <w:sz w:val="24"/>
              </w:rPr>
              <w:t xml:space="preserve">3</w:t>
            </w:r>
            <w:r>
              <w:rPr>
                <w:color w:val="000000"/>
                <w:sz w:val="24"/>
              </w:rPr>
            </w:r>
            <w:r/>
          </w:p>
        </w:tc>
        <w:tc>
          <w:tcPr>
            <w:tcW w:w="1027" w:type="dxa"/>
            <w:vAlign w:val="center"/>
            <w:textDirection w:val="lrTb"/>
            <w:noWrap w:val="false"/>
          </w:tcPr>
          <w:p>
            <w:pPr>
              <w:pStyle w:val="901"/>
              <w:jc w:val="left"/>
              <w:widowControl/>
              <w:rPr>
                <w:color w:val="000000"/>
                <w:sz w:val="24"/>
              </w:rPr>
            </w:pPr>
            <w:r>
              <w:rPr>
                <w:color w:val="000000"/>
                <w:sz w:val="24"/>
              </w:rPr>
              <w:t xml:space="preserve">响应报价</w:t>
            </w:r>
            <w:r>
              <w:rPr>
                <w:color w:val="000000"/>
                <w:sz w:val="24"/>
              </w:rPr>
            </w:r>
            <w:r/>
          </w:p>
        </w:tc>
        <w:tc>
          <w:tcPr>
            <w:tcW w:w="3569" w:type="dxa"/>
            <w:vAlign w:val="center"/>
            <w:textDirection w:val="lrTb"/>
            <w:noWrap w:val="false"/>
          </w:tcPr>
          <w:p>
            <w:pPr>
              <w:pStyle w:val="901"/>
              <w:jc w:val="left"/>
              <w:widowControl/>
              <w:rPr>
                <w:color w:val="000000"/>
                <w:sz w:val="24"/>
              </w:rPr>
            </w:pPr>
            <w:r>
              <w:rPr>
                <w:color w:val="000000"/>
                <w:sz w:val="24"/>
              </w:rPr>
              <w:t xml:space="preserve">响应报价</w:t>
            </w:r>
            <w:r>
              <w:rPr>
                <w:rFonts w:hint="eastAsia"/>
                <w:color w:val="000000"/>
                <w:sz w:val="24"/>
              </w:rPr>
              <w:t xml:space="preserve">未</w:t>
            </w:r>
            <w:r>
              <w:rPr>
                <w:color w:val="000000"/>
                <w:sz w:val="24"/>
              </w:rPr>
              <w:t xml:space="preserve">超过磋商文件中规定的项目/采购包预算金额或者项目/采购包最高限价</w:t>
            </w:r>
            <w:r>
              <w:rPr>
                <w:color w:val="000000"/>
                <w:sz w:val="24"/>
              </w:rPr>
              <w:t xml:space="preserve">；</w:t>
            </w:r>
            <w:r>
              <w:rPr>
                <w:color w:val="000000"/>
                <w:sz w:val="24"/>
              </w:rPr>
            </w:r>
            <w:r/>
          </w:p>
        </w:tc>
      </w:tr>
      <w:tr>
        <w:trPr>
          <w:trHeight w:val="685"/>
        </w:trPr>
        <w:tc>
          <w:tcPr>
            <w:tcW w:w="403" w:type="dxa"/>
            <w:vAlign w:val="center"/>
            <w:textDirection w:val="lrTb"/>
            <w:noWrap w:val="false"/>
          </w:tcPr>
          <w:p>
            <w:pPr>
              <w:pStyle w:val="901"/>
              <w:jc w:val="center"/>
              <w:widowControl/>
              <w:rPr>
                <w:color w:val="000000"/>
                <w:sz w:val="24"/>
              </w:rPr>
            </w:pPr>
            <w:r>
              <w:rPr>
                <w:color w:val="000000"/>
                <w:sz w:val="24"/>
              </w:rPr>
              <w:t xml:space="preserve">4</w:t>
            </w:r>
            <w:r>
              <w:rPr>
                <w:color w:val="000000"/>
                <w:sz w:val="24"/>
              </w:rPr>
            </w:r>
            <w:r/>
          </w:p>
        </w:tc>
        <w:tc>
          <w:tcPr>
            <w:tcW w:w="1027" w:type="dxa"/>
            <w:vAlign w:val="center"/>
            <w:textDirection w:val="lrTb"/>
            <w:noWrap w:val="false"/>
          </w:tcPr>
          <w:p>
            <w:pPr>
              <w:pStyle w:val="901"/>
              <w:jc w:val="left"/>
              <w:widowControl/>
              <w:rPr>
                <w:color w:val="000000"/>
                <w:sz w:val="24"/>
              </w:rPr>
            </w:pPr>
            <w:r>
              <w:rPr>
                <w:color w:val="000000"/>
                <w:sz w:val="24"/>
              </w:rPr>
              <w:t xml:space="preserve">报价唯一性</w:t>
            </w:r>
            <w:r>
              <w:rPr>
                <w:color w:val="000000"/>
                <w:sz w:val="24"/>
              </w:rPr>
            </w:r>
            <w:r/>
          </w:p>
        </w:tc>
        <w:tc>
          <w:tcPr>
            <w:tcW w:w="3569" w:type="dxa"/>
            <w:vAlign w:val="center"/>
            <w:textDirection w:val="lrTb"/>
            <w:noWrap w:val="false"/>
          </w:tcPr>
          <w:p>
            <w:pPr>
              <w:pStyle w:val="901"/>
              <w:jc w:val="left"/>
              <w:widowControl/>
              <w:rPr>
                <w:color w:val="000000"/>
                <w:sz w:val="24"/>
              </w:rPr>
            </w:pPr>
            <w:r>
              <w:rPr>
                <w:color w:val="000000"/>
                <w:sz w:val="24"/>
              </w:rPr>
              <w:t xml:space="preserve">响应文件</w:t>
            </w:r>
            <w:r>
              <w:rPr>
                <w:rFonts w:hint="eastAsia"/>
                <w:color w:val="000000"/>
                <w:sz w:val="24"/>
              </w:rPr>
              <w:t xml:space="preserve">未</w:t>
            </w:r>
            <w:r>
              <w:rPr>
                <w:rFonts w:hint="eastAsia"/>
                <w:color w:val="000000"/>
                <w:sz w:val="24"/>
              </w:rPr>
              <w:t xml:space="preserve">出现可选择性或可调整的报价（磋商文件另有规定的除外）</w:t>
            </w:r>
            <w:r>
              <w:rPr>
                <w:color w:val="000000"/>
                <w:sz w:val="24"/>
              </w:rPr>
              <w:t xml:space="preserve">；</w:t>
            </w:r>
            <w:r>
              <w:rPr>
                <w:color w:val="000000"/>
                <w:sz w:val="24"/>
              </w:rPr>
            </w:r>
            <w:r/>
          </w:p>
        </w:tc>
      </w:tr>
      <w:tr>
        <w:trPr>
          <w:trHeight w:val="685"/>
        </w:trPr>
        <w:tc>
          <w:tcPr>
            <w:tcW w:w="403" w:type="dxa"/>
            <w:vAlign w:val="center"/>
            <w:textDirection w:val="lrTb"/>
            <w:noWrap w:val="false"/>
          </w:tcPr>
          <w:p>
            <w:pPr>
              <w:pStyle w:val="901"/>
              <w:jc w:val="center"/>
              <w:widowControl/>
              <w:rPr>
                <w:color w:val="000000"/>
                <w:sz w:val="24"/>
              </w:rPr>
            </w:pPr>
            <w:r>
              <w:rPr>
                <w:color w:val="000000"/>
                <w:sz w:val="24"/>
              </w:rPr>
              <w:t xml:space="preserve">5</w:t>
            </w:r>
            <w:r>
              <w:rPr>
                <w:color w:val="000000"/>
                <w:sz w:val="24"/>
              </w:rPr>
            </w:r>
            <w:r/>
          </w:p>
        </w:tc>
        <w:tc>
          <w:tcPr>
            <w:tcW w:w="1027" w:type="dxa"/>
            <w:vAlign w:val="center"/>
            <w:textDirection w:val="lrTb"/>
            <w:noWrap w:val="false"/>
          </w:tcPr>
          <w:p>
            <w:pPr>
              <w:pStyle w:val="901"/>
              <w:jc w:val="left"/>
              <w:widowControl/>
              <w:rPr>
                <w:color w:val="000000"/>
                <w:sz w:val="24"/>
              </w:rPr>
            </w:pPr>
            <w:r>
              <w:rPr>
                <w:color w:val="000000"/>
                <w:sz w:val="24"/>
              </w:rPr>
              <w:t xml:space="preserve">响应有效期</w:t>
            </w:r>
            <w:r>
              <w:rPr>
                <w:color w:val="000000"/>
                <w:sz w:val="24"/>
              </w:rPr>
            </w:r>
            <w:r/>
          </w:p>
        </w:tc>
        <w:tc>
          <w:tcPr>
            <w:tcW w:w="3569" w:type="dxa"/>
            <w:vAlign w:val="center"/>
            <w:textDirection w:val="lrTb"/>
            <w:noWrap w:val="false"/>
          </w:tcPr>
          <w:p>
            <w:pPr>
              <w:pStyle w:val="901"/>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rPr>
                <w:color w:val="000000"/>
                <w:sz w:val="24"/>
              </w:rPr>
            </w:r>
            <w:r/>
          </w:p>
        </w:tc>
      </w:tr>
      <w:tr>
        <w:trPr>
          <w:trHeight w:val="685"/>
        </w:trPr>
        <w:tc>
          <w:tcPr>
            <w:tcW w:w="403" w:type="dxa"/>
            <w:vAlign w:val="center"/>
            <w:textDirection w:val="lrTb"/>
            <w:noWrap w:val="false"/>
          </w:tcPr>
          <w:p>
            <w:pPr>
              <w:pStyle w:val="901"/>
              <w:jc w:val="center"/>
              <w:widowControl/>
              <w:rPr>
                <w:color w:val="000000"/>
                <w:sz w:val="24"/>
              </w:rPr>
            </w:pPr>
            <w:r>
              <w:rPr>
                <w:color w:val="000000"/>
                <w:sz w:val="24"/>
              </w:rPr>
              <w:t xml:space="preserve">6</w:t>
            </w:r>
            <w:r>
              <w:rPr>
                <w:color w:val="000000"/>
                <w:sz w:val="24"/>
              </w:rPr>
            </w:r>
            <w:r/>
          </w:p>
        </w:tc>
        <w:tc>
          <w:tcPr>
            <w:tcW w:w="1027" w:type="dxa"/>
            <w:vAlign w:val="center"/>
            <w:textDirection w:val="lrTb"/>
            <w:noWrap w:val="false"/>
          </w:tcPr>
          <w:p>
            <w:pPr>
              <w:pStyle w:val="901"/>
              <w:jc w:val="left"/>
              <w:widowControl/>
              <w:rPr>
                <w:color w:val="000000"/>
                <w:sz w:val="24"/>
              </w:rPr>
            </w:pPr>
            <w:r>
              <w:rPr>
                <w:color w:val="000000"/>
                <w:sz w:val="24"/>
              </w:rPr>
              <w:t xml:space="preserve">签署、加盖公章</w:t>
            </w:r>
            <w:r>
              <w:rPr>
                <w:color w:val="000000"/>
                <w:sz w:val="24"/>
              </w:rPr>
            </w:r>
            <w:r/>
          </w:p>
        </w:tc>
        <w:tc>
          <w:tcPr>
            <w:tcW w:w="3569" w:type="dxa"/>
            <w:vAlign w:val="center"/>
            <w:textDirection w:val="lrTb"/>
            <w:noWrap w:val="false"/>
          </w:tcPr>
          <w:p>
            <w:pPr>
              <w:pStyle w:val="901"/>
              <w:jc w:val="left"/>
              <w:widowControl/>
              <w:rPr>
                <w:color w:val="000000"/>
                <w:sz w:val="24"/>
              </w:rPr>
            </w:pPr>
            <w:r>
              <w:rPr>
                <w:color w:val="000000"/>
                <w:sz w:val="24"/>
              </w:rPr>
              <w:t xml:space="preserve">按照磋商文件要求签署、加盖公章的；</w:t>
            </w:r>
            <w:r>
              <w:rPr>
                <w:color w:val="000000"/>
                <w:sz w:val="24"/>
              </w:rPr>
            </w:r>
            <w:r/>
          </w:p>
        </w:tc>
      </w:tr>
      <w:tr>
        <w:trPr>
          <w:trHeight w:val="685"/>
        </w:trPr>
        <w:tc>
          <w:tcPr>
            <w:tcW w:w="403" w:type="dxa"/>
            <w:vAlign w:val="center"/>
            <w:textDirection w:val="lrTb"/>
            <w:noWrap w:val="false"/>
          </w:tcPr>
          <w:p>
            <w:pPr>
              <w:pStyle w:val="901"/>
              <w:jc w:val="center"/>
              <w:widowControl/>
              <w:rPr>
                <w:color w:val="000000"/>
                <w:sz w:val="24"/>
              </w:rPr>
            </w:pPr>
            <w:r>
              <w:rPr>
                <w:color w:val="000000"/>
                <w:sz w:val="24"/>
              </w:rPr>
              <w:t xml:space="preserve">7</w:t>
            </w:r>
            <w:r>
              <w:rPr>
                <w:color w:val="000000"/>
                <w:sz w:val="24"/>
              </w:rPr>
            </w:r>
            <w:r/>
          </w:p>
        </w:tc>
        <w:tc>
          <w:tcPr>
            <w:tcW w:w="1027" w:type="dxa"/>
            <w:vAlign w:val="center"/>
            <w:textDirection w:val="lrTb"/>
            <w:noWrap w:val="false"/>
          </w:tcPr>
          <w:p>
            <w:pPr>
              <w:pStyle w:val="901"/>
              <w:jc w:val="left"/>
              <w:widowControl/>
              <w:rPr>
                <w:color w:val="000000"/>
                <w:sz w:val="24"/>
              </w:rPr>
            </w:pPr>
            <w:r>
              <w:rPr>
                <w:rFonts w:hint="eastAsia"/>
                <w:color w:val="000000"/>
                <w:sz w:val="24"/>
              </w:rPr>
              <w:t xml:space="preserve">实质性格式</w:t>
            </w:r>
            <w:r>
              <w:rPr>
                <w:color w:val="000000"/>
                <w:sz w:val="24"/>
              </w:rPr>
            </w:r>
            <w:r/>
          </w:p>
        </w:tc>
        <w:tc>
          <w:tcPr>
            <w:tcW w:w="3569" w:type="dxa"/>
            <w:vAlign w:val="center"/>
            <w:textDirection w:val="lrTb"/>
            <w:noWrap w:val="false"/>
          </w:tcPr>
          <w:p>
            <w:pPr>
              <w:pStyle w:val="901"/>
              <w:jc w:val="lef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w:t>
            </w:r>
            <w:r>
              <w:rPr>
                <w:color w:val="000000"/>
                <w:sz w:val="24"/>
              </w:rPr>
              <w:t xml:space="preserve">磋商文件</w:t>
            </w:r>
            <w:r>
              <w:rPr>
                <w:rFonts w:hint="eastAsia"/>
                <w:color w:val="000000"/>
                <w:sz w:val="24"/>
              </w:rPr>
              <w:t xml:space="preserve">要求提供；</w:t>
            </w:r>
            <w:r>
              <w:rPr>
                <w:color w:val="000000"/>
                <w:sz w:val="24"/>
              </w:rPr>
            </w:r>
            <w:r/>
          </w:p>
        </w:tc>
      </w:tr>
      <w:tr>
        <w:trPr>
          <w:trHeight w:val="685"/>
        </w:trPr>
        <w:tc>
          <w:tcPr>
            <w:tcW w:w="403" w:type="dxa"/>
            <w:vAlign w:val="center"/>
            <w:textDirection w:val="lrTb"/>
            <w:noWrap w:val="false"/>
          </w:tcPr>
          <w:p>
            <w:pPr>
              <w:pStyle w:val="901"/>
              <w:jc w:val="center"/>
              <w:widowControl/>
              <w:rPr>
                <w:rFonts w:hint="eastAsia"/>
                <w:color w:val="000000"/>
                <w:sz w:val="24"/>
              </w:rPr>
            </w:pPr>
            <w:r>
              <w:rPr>
                <w:rFonts w:hint="eastAsia"/>
                <w:color w:val="000000"/>
                <w:sz w:val="24"/>
              </w:rPr>
              <w:t xml:space="preserve">8</w:t>
            </w:r>
            <w:r>
              <w:rPr>
                <w:rFonts w:hint="eastAsia"/>
                <w:color w:val="000000"/>
                <w:sz w:val="24"/>
              </w:rPr>
            </w:r>
            <w:r/>
          </w:p>
        </w:tc>
        <w:tc>
          <w:tcPr>
            <w:tcW w:w="1027" w:type="dxa"/>
            <w:vAlign w:val="center"/>
            <w:textDirection w:val="lrTb"/>
            <w:noWrap w:val="false"/>
          </w:tcPr>
          <w:p>
            <w:pPr>
              <w:pStyle w:val="901"/>
              <w:jc w:val="left"/>
              <w:widowControl/>
              <w:rPr>
                <w:color w:val="000000"/>
                <w:sz w:val="24"/>
              </w:rPr>
            </w:pPr>
            <w:r>
              <w:rPr>
                <w:color w:val="000000"/>
                <w:sz w:val="24"/>
              </w:rPr>
              <w:t xml:space="preserve">报价的修正（如有）</w:t>
            </w:r>
            <w:r>
              <w:rPr>
                <w:color w:val="000000"/>
                <w:sz w:val="24"/>
              </w:rPr>
            </w:r>
            <w:r/>
          </w:p>
        </w:tc>
        <w:tc>
          <w:tcPr>
            <w:tcW w:w="3569" w:type="dxa"/>
            <w:vAlign w:val="center"/>
            <w:textDirection w:val="lrTb"/>
            <w:noWrap w:val="false"/>
          </w:tcPr>
          <w:p>
            <w:pPr>
              <w:pStyle w:val="901"/>
              <w:jc w:val="left"/>
              <w:widowControl/>
              <w:rPr>
                <w:color w:val="000000"/>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403" w:type="dxa"/>
            <w:vAlign w:val="center"/>
            <w:textDirection w:val="lrTb"/>
            <w:noWrap w:val="false"/>
          </w:tcPr>
          <w:p>
            <w:pPr>
              <w:pStyle w:val="901"/>
              <w:jc w:val="center"/>
              <w:widowControl/>
              <w:rPr>
                <w:rFonts w:hint="eastAsia"/>
                <w:color w:val="000000"/>
                <w:sz w:val="24"/>
              </w:rPr>
            </w:pPr>
            <w:r>
              <w:rPr>
                <w:rFonts w:hint="eastAsia"/>
                <w:color w:val="000000"/>
                <w:sz w:val="24"/>
              </w:rPr>
              <w:t xml:space="preserve">9</w:t>
            </w:r>
            <w:r>
              <w:rPr>
                <w:rFonts w:hint="eastAsia"/>
                <w:color w:val="000000"/>
                <w:sz w:val="24"/>
              </w:rPr>
            </w:r>
            <w:r/>
          </w:p>
        </w:tc>
        <w:tc>
          <w:tcPr>
            <w:tcW w:w="1027" w:type="dxa"/>
            <w:vAlign w:val="center"/>
            <w:textDirection w:val="lrTb"/>
            <w:noWrap w:val="false"/>
          </w:tcPr>
          <w:p>
            <w:pPr>
              <w:pStyle w:val="901"/>
              <w:jc w:val="left"/>
              <w:widowControl/>
              <w:rPr>
                <w:color w:val="000000"/>
                <w:sz w:val="24"/>
              </w:rPr>
            </w:pPr>
            <w:r>
              <w:rPr>
                <w:color w:val="000000"/>
                <w:sz w:val="24"/>
              </w:rPr>
              <w:t xml:space="preserve">国家有关部门对供应商的响应产品有强制性规定或要求的</w:t>
            </w:r>
            <w:r>
              <w:rPr>
                <w:color w:val="000000"/>
                <w:sz w:val="24"/>
              </w:rPr>
            </w:r>
            <w:r/>
          </w:p>
        </w:tc>
        <w:tc>
          <w:tcPr>
            <w:tcW w:w="3569" w:type="dxa"/>
            <w:vAlign w:val="center"/>
            <w:textDirection w:val="lrTb"/>
            <w:noWrap w:val="false"/>
          </w:tcPr>
          <w:p>
            <w:pPr>
              <w:pStyle w:val="901"/>
              <w:jc w:val="left"/>
              <w:widowControl/>
              <w:rPr>
                <w:color w:val="000000"/>
                <w:sz w:val="24"/>
              </w:rPr>
            </w:pPr>
            <w:r>
              <w:rPr>
                <w:color w:val="000000"/>
                <w:sz w:val="24"/>
              </w:rPr>
              <w:t xml:space="preserve">国家有关部门对供应商的响应产品有强制性规定或要求的（如相应技术、安全、节能和环保等），供应商的响应产品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901"/>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rPr>
            </w:r>
            <w:r/>
          </w:p>
          <w:p>
            <w:pPr>
              <w:pStyle w:val="901"/>
              <w:jc w:val="left"/>
              <w:widowControl/>
              <w:rPr>
                <w:color w:val="000000"/>
                <w:sz w:val="24"/>
              </w:rPr>
            </w:pPr>
            <w:r>
              <w:rPr>
                <w:rFonts w:hint="eastAsia"/>
                <w:color w:val="000000"/>
                <w:sz w:val="24"/>
              </w:rPr>
              <w:t xml:space="preserve">2）</w:t>
            </w:r>
            <w:r>
              <w:rPr>
                <w:color w:val="000000"/>
                <w:sz w:val="24"/>
              </w:rPr>
              <w:t xml:space="preserve">响应产品如涉及计算机信息系统安全专用产品的，须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901"/>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响应产品如有属于开展国家信息安全产品认证产品范围的，须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901"/>
              <w:jc w:val="left"/>
              <w:widowControl/>
              <w:rPr>
                <w:color w:val="000000"/>
                <w:sz w:val="24"/>
              </w:rPr>
            </w:pPr>
            <w:r>
              <w:rPr>
                <w:rFonts w:hint="eastAsia"/>
                <w:color w:val="000000"/>
                <w:sz w:val="24"/>
              </w:rPr>
              <w:t xml:space="preserve">4）</w:t>
            </w:r>
            <w:r>
              <w:rPr>
                <w:color w:val="000000"/>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sz w:val="24"/>
              </w:rPr>
            </w:r>
            <w:r/>
          </w:p>
        </w:tc>
      </w:tr>
      <w:tr>
        <w:trPr>
          <w:trHeight w:val="685"/>
        </w:trPr>
        <w:tc>
          <w:tcPr>
            <w:tcW w:w="403" w:type="dxa"/>
            <w:vAlign w:val="center"/>
            <w:textDirection w:val="lrTb"/>
            <w:noWrap w:val="false"/>
          </w:tcPr>
          <w:p>
            <w:pPr>
              <w:pStyle w:val="901"/>
              <w:jc w:val="center"/>
              <w:widowControl/>
              <w:rPr>
                <w:rFonts w:hint="eastAsia"/>
                <w:color w:val="000000"/>
                <w:sz w:val="24"/>
              </w:rPr>
            </w:pPr>
            <w:r>
              <w:rPr>
                <w:color w:val="000000"/>
                <w:sz w:val="24"/>
              </w:rPr>
              <w:t xml:space="preserve">1</w:t>
            </w:r>
            <w:r>
              <w:rPr>
                <w:rFonts w:hint="eastAsia"/>
                <w:color w:val="000000"/>
                <w:sz w:val="24"/>
              </w:rPr>
              <w:t xml:space="preserve">0</w:t>
            </w:r>
            <w:r>
              <w:rPr>
                <w:rFonts w:hint="eastAsia"/>
                <w:color w:val="000000"/>
                <w:sz w:val="24"/>
              </w:rPr>
            </w:r>
            <w:r/>
          </w:p>
        </w:tc>
        <w:tc>
          <w:tcPr>
            <w:tcW w:w="1027" w:type="dxa"/>
            <w:vAlign w:val="center"/>
            <w:textDirection w:val="lrTb"/>
            <w:noWrap w:val="false"/>
          </w:tcPr>
          <w:p>
            <w:pPr>
              <w:pStyle w:val="901"/>
              <w:jc w:val="left"/>
              <w:widowControl/>
              <w:rPr>
                <w:color w:val="000000"/>
                <w:sz w:val="24"/>
              </w:rPr>
            </w:pPr>
            <w:r>
              <w:rPr>
                <w:color w:val="000000"/>
                <w:sz w:val="24"/>
              </w:rPr>
              <w:t xml:space="preserve">公平竞争</w:t>
            </w:r>
            <w:r>
              <w:rPr>
                <w:color w:val="000000"/>
                <w:sz w:val="24"/>
              </w:rPr>
            </w:r>
            <w:r/>
          </w:p>
        </w:tc>
        <w:tc>
          <w:tcPr>
            <w:tcW w:w="3569" w:type="dxa"/>
            <w:vAlign w:val="center"/>
            <w:textDirection w:val="lrTb"/>
            <w:noWrap w:val="false"/>
          </w:tcPr>
          <w:p>
            <w:pPr>
              <w:pStyle w:val="901"/>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685"/>
        </w:trPr>
        <w:tc>
          <w:tcPr>
            <w:tcW w:w="403" w:type="dxa"/>
            <w:vAlign w:val="center"/>
            <w:textDirection w:val="lrTb"/>
            <w:noWrap w:val="false"/>
          </w:tcPr>
          <w:p>
            <w:pPr>
              <w:pStyle w:val="901"/>
              <w:jc w:val="center"/>
              <w:widowControl/>
              <w:rPr>
                <w:color w:val="000000"/>
                <w:sz w:val="24"/>
              </w:rPr>
            </w:pPr>
            <w:r>
              <w:rPr>
                <w:rFonts w:hint="eastAsia"/>
                <w:color w:val="000000"/>
                <w:sz w:val="24"/>
              </w:rPr>
              <w:t xml:space="preserve">11</w:t>
            </w:r>
            <w:r>
              <w:rPr>
                <w:color w:val="000000"/>
                <w:sz w:val="24"/>
              </w:rPr>
            </w:r>
            <w:r/>
          </w:p>
        </w:tc>
        <w:tc>
          <w:tcPr>
            <w:tcW w:w="1027" w:type="dxa"/>
            <w:vAlign w:val="center"/>
            <w:textDirection w:val="lrTb"/>
            <w:noWrap w:val="false"/>
          </w:tcPr>
          <w:p>
            <w:pPr>
              <w:pStyle w:val="901"/>
              <w:jc w:val="left"/>
              <w:widowControl/>
              <w:rPr>
                <w:color w:val="000000"/>
                <w:sz w:val="24"/>
              </w:rPr>
            </w:pPr>
            <w:r>
              <w:rPr>
                <w:color w:val="000000"/>
                <w:sz w:val="24"/>
              </w:rPr>
              <w:t xml:space="preserve">串通响应</w:t>
            </w:r>
            <w:r>
              <w:rPr>
                <w:color w:val="000000"/>
                <w:sz w:val="24"/>
              </w:rPr>
            </w:r>
            <w:r/>
          </w:p>
        </w:tc>
        <w:tc>
          <w:tcPr>
            <w:tcW w:w="3569" w:type="dxa"/>
            <w:vAlign w:val="center"/>
            <w:textDirection w:val="lrTb"/>
            <w:noWrap w:val="false"/>
          </w:tcPr>
          <w:p>
            <w:pPr>
              <w:pStyle w:val="901"/>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color w:val="000000"/>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rPr>
                <w:color w:val="000000"/>
                <w:sz w:val="24"/>
              </w:rPr>
            </w:r>
            <w:r/>
          </w:p>
        </w:tc>
      </w:tr>
      <w:tr>
        <w:trPr>
          <w:trHeight w:val="685"/>
        </w:trPr>
        <w:tc>
          <w:tcPr>
            <w:tcW w:w="403" w:type="dxa"/>
            <w:vAlign w:val="center"/>
            <w:textDirection w:val="lrTb"/>
            <w:noWrap w:val="false"/>
          </w:tcPr>
          <w:p>
            <w:pPr>
              <w:pStyle w:val="901"/>
              <w:jc w:val="center"/>
              <w:widowControl/>
              <w:rPr>
                <w:color w:val="000000"/>
                <w:sz w:val="24"/>
              </w:rPr>
            </w:pPr>
            <w:r>
              <w:rPr>
                <w:rFonts w:hint="eastAsia"/>
                <w:color w:val="000000"/>
                <w:sz w:val="24"/>
              </w:rPr>
              <w:t xml:space="preserve">12</w:t>
            </w:r>
            <w:r>
              <w:rPr>
                <w:color w:val="000000"/>
                <w:sz w:val="24"/>
              </w:rPr>
            </w:r>
            <w:r/>
          </w:p>
        </w:tc>
        <w:tc>
          <w:tcPr>
            <w:tcW w:w="1027" w:type="dxa"/>
            <w:vAlign w:val="center"/>
            <w:textDirection w:val="lrTb"/>
            <w:noWrap w:val="false"/>
          </w:tcPr>
          <w:p>
            <w:pPr>
              <w:pStyle w:val="901"/>
              <w:jc w:val="left"/>
              <w:widowControl/>
              <w:rPr>
                <w:color w:val="000000"/>
                <w:sz w:val="24"/>
              </w:rPr>
            </w:pPr>
            <w:r>
              <w:rPr>
                <w:color w:val="000000"/>
                <w:sz w:val="24"/>
              </w:rPr>
              <w:t xml:space="preserve">附加条件</w:t>
            </w:r>
            <w:r>
              <w:rPr>
                <w:color w:val="000000"/>
                <w:sz w:val="24"/>
              </w:rPr>
            </w:r>
            <w:r/>
          </w:p>
        </w:tc>
        <w:tc>
          <w:tcPr>
            <w:tcW w:w="3569" w:type="dxa"/>
            <w:vAlign w:val="center"/>
            <w:textDirection w:val="lrTb"/>
            <w:noWrap w:val="false"/>
          </w:tcPr>
          <w:p>
            <w:pPr>
              <w:pStyle w:val="901"/>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403" w:type="dxa"/>
            <w:vAlign w:val="center"/>
            <w:textDirection w:val="lrTb"/>
            <w:noWrap w:val="false"/>
          </w:tcPr>
          <w:p>
            <w:pPr>
              <w:pStyle w:val="901"/>
              <w:jc w:val="center"/>
              <w:widowControl/>
              <w:rPr>
                <w:color w:val="000000"/>
                <w:sz w:val="24"/>
              </w:rPr>
            </w:pPr>
            <w:r>
              <w:rPr>
                <w:rFonts w:hint="eastAsia"/>
                <w:color w:val="000000"/>
                <w:sz w:val="24"/>
              </w:rPr>
              <w:t xml:space="preserve">13</w:t>
            </w:r>
            <w:r>
              <w:rPr>
                <w:color w:val="000000"/>
                <w:sz w:val="24"/>
              </w:rPr>
            </w:r>
            <w:r/>
          </w:p>
        </w:tc>
        <w:tc>
          <w:tcPr>
            <w:tcW w:w="1027" w:type="dxa"/>
            <w:vAlign w:val="center"/>
            <w:textDirection w:val="lrTb"/>
            <w:noWrap w:val="false"/>
          </w:tcPr>
          <w:p>
            <w:pPr>
              <w:pStyle w:val="901"/>
              <w:jc w:val="left"/>
              <w:widowControl/>
              <w:rPr>
                <w:color w:val="000000"/>
                <w:sz w:val="24"/>
              </w:rPr>
            </w:pPr>
            <w:r>
              <w:rPr>
                <w:color w:val="000000"/>
                <w:sz w:val="24"/>
              </w:rPr>
              <w:t xml:space="preserve">其他无效情形</w:t>
            </w:r>
            <w:r>
              <w:rPr>
                <w:color w:val="000000"/>
                <w:sz w:val="24"/>
              </w:rPr>
            </w:r>
            <w:r/>
          </w:p>
        </w:tc>
        <w:tc>
          <w:tcPr>
            <w:tcW w:w="3569" w:type="dxa"/>
            <w:vAlign w:val="center"/>
            <w:textDirection w:val="lrTb"/>
            <w:noWrap w:val="false"/>
          </w:tcPr>
          <w:p>
            <w:pPr>
              <w:pStyle w:val="901"/>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r>
    </w:tbl>
    <w:p>
      <w:pPr>
        <w:pStyle w:val="901"/>
        <w:numPr>
          <w:ilvl w:val="0"/>
          <w:numId w:val="12"/>
        </w:numPr>
        <w:spacing w:line="360" w:lineRule="auto"/>
        <w:tabs>
          <w:tab w:val="left" w:pos="360" w:leader="none"/>
          <w:tab w:val="left" w:pos="900" w:leader="none"/>
        </w:tabs>
        <w:rPr>
          <w:color w:val="000000"/>
          <w:sz w:val="24"/>
        </w:rPr>
        <w:outlineLvl w:val="1"/>
      </w:pPr>
      <w:r>
        <w:rPr>
          <w:color w:val="000000"/>
          <w:sz w:val="24"/>
        </w:rPr>
        <w:t xml:space="preserve">磋商、响应文件有关事项的澄清、说明或者更正和最终报价</w:t>
      </w:r>
      <w:r>
        <w:rPr>
          <w:color w:val="000000"/>
          <w:sz w:val="24"/>
        </w:rPr>
      </w:r>
      <w:r/>
    </w:p>
    <w:p>
      <w:pPr>
        <w:pStyle w:val="90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磋商小组所有成员应当集中与单一供应商分别进行磋商，并给予所有参加磋商的供应商平等的磋商机会。</w:t>
      </w:r>
      <w:r>
        <w:rPr>
          <w:color w:val="000000"/>
          <w:sz w:val="24"/>
        </w:rPr>
      </w:r>
      <w:r/>
    </w:p>
    <w:p>
      <w:pPr>
        <w:pStyle w:val="901"/>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rPr>
      </w:r>
      <w:r/>
    </w:p>
    <w:p>
      <w:pPr>
        <w:pStyle w:val="901"/>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对磋商文件作出的实质性变动是磋商文件的有效组成部分，磋商小组应当及时</w:t>
      </w:r>
      <w:r>
        <w:rPr>
          <w:rFonts w:hint="eastAsia"/>
          <w:color w:val="000000"/>
          <w:sz w:val="24"/>
        </w:rPr>
        <w:t xml:space="preserve">通过</w:t>
      </w:r>
      <w:r>
        <w:rPr>
          <w:color w:val="000000"/>
          <w:sz w:val="24"/>
        </w:rPr>
        <w:t xml:space="preserve">常州市政府采购业务管理平台</w:t>
      </w:r>
      <w:r>
        <w:rPr>
          <w:rFonts w:hint="eastAsia"/>
          <w:color w:val="000000"/>
          <w:sz w:val="24"/>
        </w:rPr>
        <w:t xml:space="preserve">系统</w:t>
      </w:r>
      <w:r>
        <w:rPr>
          <w:color w:val="000000"/>
          <w:sz w:val="24"/>
        </w:rPr>
        <w:t xml:space="preserve">以书面形式同时通知所有参加磋商的供应商。</w:t>
      </w:r>
      <w:r>
        <w:rPr>
          <w:color w:val="000000"/>
          <w:sz w:val="24"/>
        </w:rPr>
      </w:r>
      <w:r/>
    </w:p>
    <w:p>
      <w:pPr>
        <w:pStyle w:val="901"/>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rPr>
      </w:r>
      <w:r/>
    </w:p>
    <w:p>
      <w:pPr>
        <w:pStyle w:val="901"/>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响应文件的澄清、说明或者更正</w:t>
      </w:r>
      <w:r>
        <w:rPr>
          <w:rFonts w:hint="eastAsia"/>
          <w:color w:val="000000"/>
          <w:sz w:val="24"/>
        </w:rPr>
        <w:t xml:space="preserve">：</w:t>
      </w:r>
      <w:r>
        <w:rPr>
          <w:color w:val="000000"/>
          <w:sz w:val="24"/>
        </w:rPr>
      </w:r>
      <w:r/>
    </w:p>
    <w:p>
      <w:pPr>
        <w:pStyle w:val="901"/>
        <w:ind w:left="1080"/>
        <w:spacing w:line="360" w:lineRule="auto"/>
        <w:tabs>
          <w:tab w:val="left" w:pos="1980" w:leader="none"/>
        </w:tabs>
        <w:rPr>
          <w:color w:val="000000"/>
          <w:sz w:val="24"/>
        </w:rPr>
      </w:pPr>
      <w:r>
        <w:rPr>
          <w:rFonts w:hint="eastAsia"/>
          <w:color w:val="000000"/>
          <w:sz w:val="24"/>
        </w:rPr>
        <w:t xml:space="preserve">评审</w:t>
      </w:r>
      <w:r>
        <w:rPr>
          <w:color w:val="000000"/>
          <w:sz w:val="24"/>
        </w:rPr>
        <w:t xml:space="preserve">过程中，</w:t>
      </w:r>
      <w:r>
        <w:rPr>
          <w:rFonts w:hint="eastAsia"/>
          <w:color w:val="000000"/>
          <w:sz w:val="24"/>
        </w:rPr>
        <w:t xml:space="preserve">磋商小组</w:t>
      </w:r>
      <w:r>
        <w:rPr>
          <w:color w:val="000000"/>
          <w:sz w:val="24"/>
        </w:rPr>
        <w:t xml:space="preserve">会将</w:t>
      </w:r>
      <w:r>
        <w:rPr>
          <w:rFonts w:hint="eastAsia"/>
          <w:color w:val="000000"/>
          <w:sz w:val="24"/>
        </w:rPr>
        <w:t xml:space="preserve">通过</w:t>
      </w:r>
      <w:r>
        <w:rPr>
          <w:color w:val="000000"/>
          <w:sz w:val="24"/>
        </w:rPr>
        <w:t xml:space="preserve">常州市政府采购业务管理平台</w:t>
      </w:r>
      <w:r>
        <w:rPr>
          <w:rFonts w:hint="eastAsia"/>
          <w:color w:val="000000"/>
          <w:sz w:val="24"/>
        </w:rPr>
        <w:t xml:space="preserve">系统</w:t>
      </w:r>
      <w:r>
        <w:rPr>
          <w:color w:val="000000"/>
          <w:sz w:val="24"/>
        </w:rPr>
        <w:t xml:space="preserve">以书面形式要求</w:t>
      </w:r>
      <w:r>
        <w:rPr>
          <w:rFonts w:hint="eastAsia"/>
          <w:color w:val="000000"/>
          <w:sz w:val="24"/>
        </w:rPr>
        <w:t xml:space="preserve">供应商</w:t>
      </w:r>
      <w:r>
        <w:rPr>
          <w:color w:val="000000"/>
          <w:sz w:val="24"/>
        </w:rPr>
        <w:t xml:space="preserve">对其</w:t>
      </w:r>
      <w:r>
        <w:rPr>
          <w:rFonts w:hint="eastAsia"/>
          <w:color w:val="000000"/>
          <w:sz w:val="24"/>
        </w:rPr>
        <w:t xml:space="preserve">响应</w:t>
      </w:r>
      <w:r>
        <w:rPr>
          <w:color w:val="000000"/>
          <w:sz w:val="24"/>
        </w:rPr>
        <w:t xml:space="preserve">文件中含义不明确、同类问题表述不一致或者有明显文字和计算错误的内容，作出必要的澄清、说明或者补正。</w:t>
      </w:r>
      <w:r>
        <w:rPr>
          <w:rFonts w:hint="eastAsia"/>
          <w:color w:val="000000"/>
          <w:sz w:val="24"/>
        </w:rPr>
        <w:t xml:space="preserve">供应商</w:t>
      </w:r>
      <w:r>
        <w:rPr>
          <w:color w:val="000000"/>
          <w:sz w:val="24"/>
        </w:rPr>
        <w:t xml:space="preserve">的澄清、说明或者补正应当采用书面形式，并加盖</w:t>
      </w:r>
      <w:r>
        <w:rPr>
          <w:rFonts w:hint="eastAsia"/>
          <w:color w:val="000000"/>
          <w:sz w:val="24"/>
        </w:rPr>
        <w:t xml:space="preserve">电子</w:t>
      </w:r>
      <w:r>
        <w:rPr>
          <w:color w:val="000000"/>
          <w:sz w:val="24"/>
        </w:rPr>
        <w:t xml:space="preserve">公章。</w:t>
      </w:r>
      <w:r>
        <w:rPr>
          <w:rFonts w:hint="eastAsia"/>
          <w:color w:val="000000"/>
          <w:sz w:val="24"/>
        </w:rPr>
        <w:t xml:space="preserve">供应商</w:t>
      </w:r>
      <w:r>
        <w:rPr>
          <w:color w:val="000000"/>
          <w:sz w:val="24"/>
        </w:rPr>
        <w:t xml:space="preserve">的澄清、说明或者补正不得超出</w:t>
      </w:r>
      <w:r>
        <w:rPr>
          <w:rFonts w:hint="eastAsia"/>
          <w:color w:val="000000"/>
          <w:sz w:val="24"/>
        </w:rPr>
        <w:t xml:space="preserve">响应</w:t>
      </w:r>
      <w:r>
        <w:rPr>
          <w:color w:val="000000"/>
          <w:sz w:val="24"/>
        </w:rPr>
        <w:t xml:space="preserve">文件的范围或者改变</w:t>
      </w:r>
      <w:r>
        <w:rPr>
          <w:rFonts w:hint="eastAsia"/>
          <w:color w:val="000000"/>
          <w:sz w:val="24"/>
        </w:rPr>
        <w:t xml:space="preserve">响应</w:t>
      </w:r>
      <w:r>
        <w:rPr>
          <w:color w:val="000000"/>
          <w:sz w:val="24"/>
        </w:rPr>
        <w:t xml:space="preserve">文件的实质性内容。澄清文件将作为</w:t>
      </w:r>
      <w:r>
        <w:rPr>
          <w:rFonts w:hint="eastAsia"/>
          <w:color w:val="000000"/>
          <w:sz w:val="24"/>
        </w:rPr>
        <w:t xml:space="preserve">响应</w:t>
      </w:r>
      <w:r>
        <w:rPr>
          <w:color w:val="000000"/>
          <w:sz w:val="24"/>
        </w:rPr>
        <w:t xml:space="preserve">文件内容的一部分。</w:t>
      </w:r>
      <w:r>
        <w:rPr>
          <w:color w:val="000000"/>
          <w:sz w:val="24"/>
        </w:rPr>
      </w:r>
      <w:r/>
    </w:p>
    <w:p>
      <w:pPr>
        <w:pStyle w:val="901"/>
        <w:numPr>
          <w:ilvl w:val="1"/>
          <w:numId w:val="12"/>
        </w:numPr>
        <w:ind w:left="1077" w:hanging="720"/>
        <w:spacing w:line="360" w:lineRule="auto"/>
        <w:tabs>
          <w:tab w:val="left" w:pos="1080" w:leader="none"/>
          <w:tab w:val="left" w:pos="1589" w:leader="none"/>
          <w:tab w:val="left" w:pos="1872" w:leader="none"/>
        </w:tabs>
        <w:rPr>
          <w:b/>
          <w:color w:val="000000"/>
          <w:sz w:val="24"/>
        </w:rPr>
      </w:pPr>
      <w:r>
        <w:rPr>
          <w:b/>
          <w:color w:val="000000"/>
          <w:sz w:val="24"/>
        </w:rPr>
        <w:t xml:space="preserve">磋商结束后，磋商小组将要求所有实质性响应的供应商在规定时间内</w:t>
      </w:r>
      <w:r>
        <w:rPr>
          <w:rFonts w:hint="eastAsia"/>
          <w:b/>
          <w:color w:val="000000"/>
          <w:sz w:val="24"/>
        </w:rPr>
        <w:t xml:space="preserve">通过“苏采云”系统</w:t>
      </w:r>
      <w:r>
        <w:rPr>
          <w:b/>
          <w:color w:val="000000"/>
          <w:sz w:val="24"/>
        </w:rPr>
        <w:t xml:space="preserve">提交最</w:t>
      </w:r>
      <w:r>
        <w:rPr>
          <w:rFonts w:hint="eastAsia"/>
          <w:b/>
          <w:color w:val="000000"/>
          <w:sz w:val="24"/>
        </w:rPr>
        <w:t xml:space="preserve">终</w:t>
      </w:r>
      <w:r>
        <w:rPr>
          <w:b/>
          <w:color w:val="000000"/>
          <w:sz w:val="24"/>
        </w:rPr>
        <w:t xml:space="preserve">报价</w:t>
      </w:r>
      <w:r>
        <w:rPr>
          <w:b/>
          <w:color w:val="000000"/>
          <w:sz w:val="24"/>
        </w:rPr>
      </w:r>
      <w:r/>
    </w:p>
    <w:p>
      <w:pPr>
        <w:pStyle w:val="901"/>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rPr>
      </w:r>
      <w:r/>
    </w:p>
    <w:p>
      <w:pPr>
        <w:pStyle w:val="901"/>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最终报价是供应商响应文件的有效组成部分。</w:t>
      </w:r>
      <w:r>
        <w:rPr>
          <w:color w:val="000000"/>
          <w:sz w:val="24"/>
        </w:rPr>
      </w:r>
      <w:r/>
    </w:p>
    <w:p>
      <w:pPr>
        <w:pStyle w:val="901"/>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已提交响应文件的供应商，在提交最终报价之前，可以根据磋商情况退出磋商。</w:t>
      </w:r>
      <w:r>
        <w:rPr>
          <w:color w:val="000000"/>
          <w:sz w:val="24"/>
        </w:rPr>
      </w:r>
      <w:r/>
    </w:p>
    <w:p>
      <w:pPr>
        <w:pStyle w:val="901"/>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最终报价的算术修正及政策调整</w:t>
      </w:r>
      <w:r>
        <w:rPr>
          <w:color w:val="000000"/>
          <w:sz w:val="24"/>
        </w:rPr>
      </w:r>
      <w:r/>
    </w:p>
    <w:p>
      <w:pPr>
        <w:pStyle w:val="90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最终报价须包含竞争性磋商文件全部内容，如</w:t>
      </w:r>
      <w:r>
        <w:rPr>
          <w:rFonts w:hint="eastAsia"/>
          <w:color w:val="000000"/>
          <w:sz w:val="24"/>
        </w:rPr>
        <w:t xml:space="preserve">最后</w:t>
      </w:r>
      <w:r>
        <w:rPr>
          <w:color w:val="000000"/>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rPr>
        <w:t xml:space="preserve">响应无效</w:t>
      </w:r>
      <w:r>
        <w:rPr>
          <w:color w:val="000000"/>
          <w:sz w:val="24"/>
        </w:rPr>
        <w:t xml:space="preserve">。</w:t>
      </w:r>
      <w:r>
        <w:rPr>
          <w:color w:val="000000"/>
          <w:sz w:val="24"/>
        </w:rPr>
      </w:r>
      <w:r/>
    </w:p>
    <w:p>
      <w:pPr>
        <w:pStyle w:val="901"/>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最终报价出现前后不一致的，按照下列规定修正：</w:t>
      </w:r>
      <w:r>
        <w:rPr>
          <w:color w:val="000000"/>
          <w:sz w:val="24"/>
        </w:rPr>
      </w:r>
      <w:r/>
    </w:p>
    <w:p>
      <w:pPr>
        <w:pStyle w:val="901"/>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竞争性磋商文件对于报价修正是否另有规定：</w:t>
      </w:r>
      <w:r>
        <w:rPr>
          <w:color w:val="000000"/>
          <w:sz w:val="24"/>
        </w:rPr>
      </w:r>
      <w:r/>
    </w:p>
    <w:p>
      <w:pPr>
        <w:pStyle w:val="901"/>
        <w:ind w:left="2035"/>
        <w:spacing w:line="360" w:lineRule="auto"/>
        <w:tabs>
          <w:tab w:val="left" w:pos="1080" w:leader="none"/>
          <w:tab w:val="left" w:pos="1589" w:leader="none"/>
          <w:tab w:val="left" w:pos="2035" w:leader="none"/>
          <w:tab w:val="left" w:pos="2114" w:leader="none"/>
        </w:tabs>
        <w:rPr>
          <w:color w:val="000000"/>
          <w:sz w:val="24"/>
          <w:u w:val="single"/>
        </w:rPr>
      </w:pPr>
      <w:r>
        <w:rPr>
          <w:rFonts w:hint="eastAsia"/>
          <w:color w:val="000000"/>
          <w:sz w:val="24"/>
        </w:rPr>
        <w:t xml:space="preserve">□</w:t>
      </w:r>
      <w:r>
        <w:rPr>
          <w:color w:val="000000"/>
          <w:sz w:val="24"/>
        </w:rPr>
        <w:t xml:space="preserve">有，具体规定为：___________</w:t>
      </w:r>
      <w:r>
        <w:rPr>
          <w:color w:val="000000"/>
          <w:sz w:val="24"/>
          <w:u w:val="single"/>
        </w:rPr>
      </w:r>
      <w:r/>
    </w:p>
    <w:p>
      <w:pPr>
        <w:pStyle w:val="901"/>
        <w:ind w:left="2035"/>
        <w:spacing w:line="360" w:lineRule="auto"/>
        <w:tabs>
          <w:tab w:val="left" w:pos="1080" w:leader="none"/>
          <w:tab w:val="left" w:pos="1589" w:leader="none"/>
          <w:tab w:val="left" w:pos="2035" w:leader="none"/>
          <w:tab w:val="left" w:pos="2114" w:leader="none"/>
        </w:tabs>
        <w:rPr>
          <w:color w:val="000000"/>
          <w:sz w:val="24"/>
        </w:rPr>
      </w:pPr>
      <w:r>
        <w:rPr>
          <w:rFonts w:hint="eastAsia"/>
          <w:color w:val="000000"/>
          <w:sz w:val="24"/>
        </w:rPr>
        <w:t xml:space="preserve">■</w:t>
      </w:r>
      <w:r>
        <w:rPr>
          <w:color w:val="000000"/>
          <w:sz w:val="24"/>
        </w:rPr>
        <w:t xml:space="preserve">无，按下述3.2.2-3.2.5项规定修正。</w:t>
      </w:r>
      <w:r>
        <w:rPr>
          <w:color w:val="000000"/>
          <w:sz w:val="24"/>
        </w:rPr>
      </w:r>
      <w:r/>
    </w:p>
    <w:p>
      <w:pPr>
        <w:pStyle w:val="901"/>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901"/>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901"/>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901"/>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同时出现两种以上不一致的，按照前款规定的顺序修正。修正后的报价经供应商书面确认后产生约束力，供应商不确认的，</w:t>
      </w:r>
      <w:r>
        <w:rPr>
          <w:b/>
          <w:color w:val="000000"/>
          <w:sz w:val="24"/>
        </w:rPr>
        <w:t xml:space="preserve">其响应无效</w:t>
      </w:r>
      <w:r>
        <w:rPr>
          <w:color w:val="000000"/>
          <w:sz w:val="24"/>
        </w:rPr>
        <w:t xml:space="preserve">。</w:t>
      </w:r>
      <w:r>
        <w:rPr>
          <w:color w:val="000000"/>
          <w:sz w:val="24"/>
        </w:rPr>
      </w:r>
      <w:r/>
    </w:p>
    <w:p>
      <w:pPr>
        <w:pStyle w:val="901"/>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落实政府采购政策的价格调整：只有符合第二章《供应商须知》4.2条规定情形的，可以享受中小企业扶持政策，用扣除后的价格参加评审；否则，评审时价格不予扣除。</w:t>
      </w:r>
      <w:r>
        <w:rPr>
          <w:color w:val="000000"/>
          <w:sz w:val="24"/>
        </w:rPr>
      </w:r>
      <w:r/>
    </w:p>
    <w:p>
      <w:pPr>
        <w:pStyle w:val="901"/>
        <w:numPr>
          <w:ilvl w:val="2"/>
          <w:numId w:val="12"/>
        </w:numPr>
        <w:spacing w:line="360" w:lineRule="auto"/>
        <w:tabs>
          <w:tab w:val="left" w:pos="1980" w:leader="none"/>
        </w:tabs>
        <w:rPr>
          <w:color w:val="000000"/>
          <w:sz w:val="24"/>
        </w:rPr>
      </w:pPr>
      <w:r>
        <w:rPr>
          <w:color w:val="000000"/>
          <w:sz w:val="24"/>
        </w:rPr>
        <w:t xml:space="preserve">对于未预留份额专门面向中小企业采购的采购项目，以及预留份额项目中的非预留部分采购包，对</w:t>
      </w:r>
      <w:r>
        <w:rPr>
          <w:b/>
          <w:color w:val="000000"/>
          <w:sz w:val="24"/>
        </w:rPr>
        <w:t xml:space="preserve">小微企业</w:t>
      </w:r>
      <w:r>
        <w:rPr>
          <w:color w:val="000000"/>
          <w:sz w:val="24"/>
        </w:rPr>
        <w:t xml:space="preserve">报价</w:t>
      </w:r>
      <w:r>
        <w:rPr>
          <w:color w:val="000000"/>
          <w:sz w:val="24"/>
          <w:highlight w:val="none"/>
        </w:rPr>
        <w:t xml:space="preserve">给予</w:t>
      </w:r>
      <w:r>
        <w:rPr>
          <w:rFonts w:hint="eastAsia"/>
          <w:color w:val="000000"/>
          <w:sz w:val="24"/>
          <w:highlight w:val="none"/>
          <w:lang w:val="en-US" w:eastAsia="zh-CN"/>
        </w:rPr>
        <w:t xml:space="preserve">10</w:t>
      </w:r>
      <w:r>
        <w:rPr>
          <w:color w:val="000000"/>
          <w:sz w:val="24"/>
          <w:highlight w:val="none"/>
        </w:rPr>
        <w:t xml:space="preserve">%的扣</w:t>
      </w:r>
      <w:r>
        <w:rPr>
          <w:color w:val="000000"/>
          <w:sz w:val="24"/>
        </w:rPr>
        <w:t xml:space="preserve">除，用扣除后的价格参加评审。</w:t>
      </w:r>
      <w:r>
        <w:rPr>
          <w:color w:val="000000"/>
          <w:sz w:val="24"/>
        </w:rPr>
      </w:r>
      <w:r/>
    </w:p>
    <w:p>
      <w:pPr>
        <w:pStyle w:val="901"/>
        <w:numPr>
          <w:ilvl w:val="2"/>
          <w:numId w:val="12"/>
        </w:numPr>
        <w:spacing w:line="360" w:lineRule="auto"/>
        <w:tabs>
          <w:tab w:val="left" w:pos="1980" w:leader="none"/>
        </w:tabs>
        <w:rPr>
          <w:color w:val="000000"/>
          <w:sz w:val="24"/>
        </w:rPr>
      </w:pPr>
      <w:r>
        <w:rPr>
          <w:color w:val="000000"/>
          <w:sz w:val="24"/>
        </w:rPr>
        <w:t xml:space="preserve">对于未预留份额专门面向中小企业采购的采购项目，以及预留份额项目中的非预留部分采购包，且接受大中型企业与</w:t>
      </w:r>
      <w:r>
        <w:rPr>
          <w:b/>
          <w:color w:val="000000"/>
          <w:sz w:val="24"/>
        </w:rPr>
        <w:t xml:space="preserve">小微企业</w:t>
      </w:r>
      <w:r>
        <w:rPr>
          <w:color w:val="000000"/>
          <w:sz w:val="24"/>
        </w:rPr>
        <w:t xml:space="preserve">组成联合体或者允许大中型企业向一家或者多家</w:t>
      </w:r>
      <w:r>
        <w:rPr>
          <w:b/>
          <w:color w:val="000000"/>
          <w:sz w:val="24"/>
        </w:rPr>
        <w:t xml:space="preserve">小微企业</w:t>
      </w:r>
      <w:r>
        <w:rPr>
          <w:color w:val="000000"/>
          <w:sz w:val="24"/>
        </w:rPr>
        <w:t xml:space="preserve">分包的采购项目，对于联合协议或者分包意向协议约定</w:t>
      </w:r>
      <w:r>
        <w:rPr>
          <w:b/>
          <w:color w:val="000000"/>
          <w:sz w:val="24"/>
        </w:rPr>
        <w:t xml:space="preserve">小微企业</w:t>
      </w:r>
      <w:r>
        <w:rPr>
          <w:color w:val="000000"/>
          <w:sz w:val="24"/>
        </w:rPr>
        <w:t xml:space="preserve">的合同份额占到合同总金额 30%以上的联合体或者大中型企业的报价给予</w:t>
      </w:r>
      <w:r>
        <w:rPr>
          <w:rFonts w:hint="eastAsia"/>
          <w:color w:val="000000"/>
          <w:sz w:val="24"/>
        </w:rPr>
        <w:t xml:space="preserve">3</w:t>
      </w:r>
      <w:r>
        <w:rPr>
          <w:color w:val="000000"/>
          <w:sz w:val="24"/>
        </w:rPr>
        <w:t xml:space="preserve">%的扣除，用扣除后的价格参加评审。</w:t>
      </w:r>
      <w:r>
        <w:rPr>
          <w:color w:val="000000"/>
          <w:sz w:val="24"/>
        </w:rPr>
      </w:r>
      <w:r/>
    </w:p>
    <w:p>
      <w:pPr>
        <w:pStyle w:val="901"/>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组成联合体或者接受分包的小微企业与联合体内其他企业、分包企业之间存在直接控股、管理关系的，不享受价格扣除优惠政策。</w:t>
      </w:r>
      <w:r>
        <w:rPr>
          <w:color w:val="000000"/>
          <w:sz w:val="24"/>
        </w:rPr>
      </w:r>
      <w:r/>
    </w:p>
    <w:p>
      <w:pPr>
        <w:pStyle w:val="901"/>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价格扣除比例对小型企业和微型企业同等对待，不作区分。</w:t>
      </w:r>
      <w:r>
        <w:rPr>
          <w:color w:val="000000"/>
          <w:sz w:val="24"/>
        </w:rPr>
      </w:r>
      <w:r/>
    </w:p>
    <w:p>
      <w:pPr>
        <w:pStyle w:val="901"/>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中小企业参加政府采购活动，应当按照竞争性磋商文件给定的格式出具《中小企业声明函》，否则不得享受相关中小企业扶持政策。</w:t>
      </w:r>
      <w:r>
        <w:rPr>
          <w:color w:val="000000"/>
          <w:sz w:val="24"/>
        </w:rPr>
      </w:r>
      <w:r/>
    </w:p>
    <w:p>
      <w:pPr>
        <w:pStyle w:val="901"/>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监狱企业提供了由省级以上监狱管理局（常州市含教育矫治局）、戒毒管理局（含新疆生产建设兵团）出具的属于监狱企业的证明文件的，视同小微企业。</w:t>
      </w:r>
      <w:r>
        <w:rPr>
          <w:color w:val="000000"/>
          <w:sz w:val="24"/>
        </w:rPr>
      </w:r>
      <w:r/>
    </w:p>
    <w:p>
      <w:pPr>
        <w:pStyle w:val="901"/>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残疾人福利性单位按竞争性磋商文件要求提供了《残疾人福利性单位声明函》（见附件）的，视同小微企业。</w:t>
      </w:r>
      <w:r>
        <w:rPr>
          <w:color w:val="000000"/>
          <w:sz w:val="24"/>
        </w:rPr>
      </w:r>
      <w:r/>
    </w:p>
    <w:p>
      <w:pPr>
        <w:pStyle w:val="901"/>
        <w:numPr>
          <w:ilvl w:val="2"/>
          <w:numId w:val="12"/>
        </w:numPr>
        <w:ind w:left="2035"/>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若供应商同时属于小型或微型企业、监狱企业、残疾人福利性单位中的两种及以上，将不重复享受小微企业价格扣减的优惠政策。</w:t>
      </w:r>
      <w:r>
        <w:rPr>
          <w:color w:val="000000"/>
          <w:sz w:val="24"/>
        </w:rPr>
      </w:r>
      <w:r/>
    </w:p>
    <w:p>
      <w:pPr>
        <w:pStyle w:val="901"/>
        <w:numPr>
          <w:ilvl w:val="2"/>
          <w:numId w:val="12"/>
        </w:numPr>
        <w:ind w:left="2035"/>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其他为落实政府采购政策实施的优先采购：______。</w:t>
      </w:r>
      <w:r>
        <w:rPr>
          <w:color w:val="000000"/>
          <w:sz w:val="24"/>
        </w:rPr>
      </w:r>
      <w:r/>
    </w:p>
    <w:p>
      <w:pPr>
        <w:pStyle w:val="901"/>
        <w:numPr>
          <w:ilvl w:val="0"/>
          <w:numId w:val="12"/>
        </w:numPr>
        <w:spacing w:line="360" w:lineRule="auto"/>
        <w:tabs>
          <w:tab w:val="left" w:pos="360" w:leader="none"/>
          <w:tab w:val="left" w:pos="900" w:leader="none"/>
        </w:tabs>
        <w:rPr>
          <w:color w:val="000000"/>
          <w:sz w:val="24"/>
        </w:rPr>
        <w:outlineLvl w:val="1"/>
      </w:pPr>
      <w:r>
        <w:rPr>
          <w:color w:val="000000"/>
          <w:sz w:val="24"/>
        </w:rPr>
        <w:t xml:space="preserve">磋商环节及提交最终报价后如出现以下情况的，供应商的</w:t>
      </w:r>
      <w:r>
        <w:rPr>
          <w:b/>
          <w:color w:val="000000"/>
          <w:sz w:val="24"/>
        </w:rPr>
        <w:t xml:space="preserve">响应文件无效</w:t>
      </w:r>
      <w:r>
        <w:rPr>
          <w:color w:val="000000"/>
          <w:sz w:val="24"/>
        </w:rPr>
        <w:t xml:space="preserve">：</w:t>
      </w:r>
      <w:r>
        <w:rPr>
          <w:color w:val="000000"/>
          <w:sz w:val="24"/>
        </w:rPr>
      </w:r>
      <w:r/>
    </w:p>
    <w:p>
      <w:pPr>
        <w:pStyle w:val="90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供应商对实质性变动不予确认的；</w:t>
      </w:r>
      <w:r>
        <w:rPr>
          <w:color w:val="000000"/>
          <w:sz w:val="24"/>
        </w:rPr>
      </w:r>
      <w:r/>
    </w:p>
    <w:p>
      <w:pPr>
        <w:pStyle w:val="90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未按照磋商小组规定的时间、逾期提交最终报价的；</w:t>
      </w:r>
      <w:r>
        <w:rPr>
          <w:color w:val="000000"/>
          <w:sz w:val="24"/>
        </w:rPr>
      </w:r>
      <w:r/>
    </w:p>
    <w:p>
      <w:pPr>
        <w:pStyle w:val="90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如供应商的最终报价超过竞争性磋商文件中规定的项目/采购包预算金额或者项目/采购包最高限价的；</w:t>
      </w:r>
      <w:r>
        <w:rPr>
          <w:color w:val="000000"/>
          <w:sz w:val="24"/>
        </w:rPr>
      </w:r>
      <w:r/>
    </w:p>
    <w:p>
      <w:pPr>
        <w:pStyle w:val="90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响应文件中出现可选择性或可调整的报价的（竞争性磋商文件另有规定的除外）；</w:t>
      </w:r>
      <w:r>
        <w:rPr>
          <w:color w:val="000000"/>
          <w:sz w:val="24"/>
        </w:rPr>
      </w:r>
      <w:r/>
    </w:p>
    <w:p>
      <w:pPr>
        <w:pStyle w:val="90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最终报价出现前后不一致，供应商对修正后的报价不予确认的；</w:t>
      </w:r>
      <w:r>
        <w:rPr>
          <w:color w:val="000000"/>
          <w:sz w:val="24"/>
        </w:rPr>
      </w:r>
      <w:r/>
    </w:p>
    <w:p>
      <w:pPr>
        <w:pStyle w:val="90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其他：</w:t>
      </w:r>
      <w:r>
        <w:rPr>
          <w:rFonts w:hint="eastAsia"/>
          <w:color w:val="000000"/>
          <w:sz w:val="24"/>
          <w:u w:val="single"/>
        </w:rPr>
        <w:t xml:space="preserve">无</w:t>
      </w:r>
      <w:r>
        <w:rPr>
          <w:color w:val="000000"/>
          <w:sz w:val="24"/>
        </w:rPr>
        <w:t xml:space="preserve">。</w:t>
      </w:r>
      <w:r>
        <w:rPr>
          <w:color w:val="000000"/>
          <w:sz w:val="24"/>
        </w:rPr>
      </w:r>
      <w:r/>
    </w:p>
    <w:p>
      <w:pPr>
        <w:pStyle w:val="901"/>
        <w:numPr>
          <w:ilvl w:val="0"/>
          <w:numId w:val="12"/>
        </w:numPr>
        <w:spacing w:line="360" w:lineRule="auto"/>
        <w:tabs>
          <w:tab w:val="left" w:pos="360" w:leader="none"/>
          <w:tab w:val="left" w:pos="900" w:leader="none"/>
        </w:tabs>
        <w:rPr>
          <w:color w:val="000000"/>
          <w:sz w:val="24"/>
        </w:rPr>
        <w:outlineLvl w:val="1"/>
      </w:pPr>
      <w:r/>
      <w:bookmarkEnd w:id="628"/>
      <w:r/>
      <w:bookmarkEnd w:id="629"/>
      <w:r>
        <w:rPr>
          <w:color w:val="000000"/>
          <w:sz w:val="24"/>
        </w:rPr>
        <w:t xml:space="preserve">评审方法和评审标准</w:t>
      </w:r>
      <w:r>
        <w:rPr>
          <w:color w:val="000000"/>
          <w:sz w:val="24"/>
        </w:rPr>
      </w:r>
      <w:r/>
    </w:p>
    <w:p>
      <w:pPr>
        <w:pStyle w:val="901"/>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sz w:val="24"/>
        </w:rPr>
      </w:r>
      <w:r/>
    </w:p>
    <w:p>
      <w:pPr>
        <w:pStyle w:val="901"/>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竞争性磋商文件中没有规定的评审标准不得作为评审依据。</w:t>
      </w:r>
      <w:r>
        <w:rPr>
          <w:color w:val="000000"/>
          <w:sz w:val="24"/>
        </w:rPr>
      </w:r>
      <w:r/>
    </w:p>
    <w:p>
      <w:pPr>
        <w:pStyle w:val="901"/>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非政府强制采购的节能产品或环境标志产品，依据品目清单和认证证书实施政府优先采购。优先采购的具体规定（如涉及）</w:t>
      </w:r>
      <w:r>
        <w:rPr>
          <w:rFonts w:hint="eastAsia"/>
          <w:color w:val="000000"/>
          <w:sz w:val="24"/>
          <w:u w:val="single"/>
        </w:rPr>
        <w:t xml:space="preserve">无</w:t>
      </w:r>
      <w:r>
        <w:rPr>
          <w:color w:val="000000"/>
          <w:sz w:val="24"/>
        </w:rPr>
        <w:t xml:space="preserve">。</w:t>
      </w:r>
      <w:r>
        <w:rPr>
          <w:color w:val="000000"/>
          <w:sz w:val="24"/>
        </w:rPr>
      </w:r>
      <w:r/>
    </w:p>
    <w:p>
      <w:pPr>
        <w:pStyle w:val="901"/>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关于无线局域网认证产品政府采购清单中的产品，优先采购的具体规定（如涉及）</w:t>
      </w:r>
      <w:r>
        <w:rPr>
          <w:rFonts w:hint="eastAsia"/>
          <w:color w:val="000000"/>
          <w:sz w:val="24"/>
          <w:u w:val="single"/>
        </w:rPr>
        <w:t xml:space="preserve">无</w:t>
      </w:r>
      <w:r>
        <w:rPr>
          <w:color w:val="000000"/>
          <w:sz w:val="24"/>
        </w:rPr>
        <w:t xml:space="preserve">。</w:t>
      </w:r>
      <w:r>
        <w:rPr>
          <w:color w:val="000000"/>
          <w:sz w:val="24"/>
        </w:rPr>
      </w:r>
      <w:r/>
    </w:p>
    <w:p>
      <w:pPr>
        <w:pStyle w:val="901"/>
        <w:numPr>
          <w:ilvl w:val="0"/>
          <w:numId w:val="12"/>
        </w:numPr>
        <w:spacing w:line="360" w:lineRule="auto"/>
        <w:tabs>
          <w:tab w:val="left" w:pos="360" w:leader="none"/>
          <w:tab w:val="left" w:pos="900" w:leader="none"/>
        </w:tabs>
        <w:rPr>
          <w:color w:val="000000"/>
          <w:sz w:val="24"/>
        </w:rPr>
        <w:outlineLvl w:val="1"/>
      </w:pPr>
      <w:r>
        <w:rPr>
          <w:color w:val="000000"/>
          <w:sz w:val="24"/>
        </w:rPr>
        <w:t xml:space="preserve">确定</w:t>
      </w:r>
      <w:bookmarkStart w:id="644" w:name="_Toc151193934"/>
      <w:r/>
      <w:bookmarkStart w:id="645" w:name="_Toc151193644"/>
      <w:r/>
      <w:bookmarkStart w:id="646" w:name="_Toc151193860"/>
      <w:r/>
      <w:bookmarkStart w:id="647" w:name="_Toc264969236"/>
      <w:r/>
      <w:bookmarkStart w:id="648" w:name="_Toc164229387"/>
      <w:r/>
      <w:bookmarkStart w:id="649" w:name="_Toc127161460"/>
      <w:r/>
      <w:bookmarkStart w:id="650" w:name="_Toc305158814"/>
      <w:r/>
      <w:bookmarkStart w:id="651" w:name="_Toc151193716"/>
      <w:r/>
      <w:bookmarkStart w:id="652" w:name="_Toc265228384"/>
      <w:r/>
      <w:bookmarkStart w:id="653" w:name="_Toc151193788"/>
      <w:r/>
      <w:bookmarkStart w:id="654" w:name="_Toc305158888"/>
      <w:r/>
      <w:bookmarkStart w:id="655" w:name="_Toc164608815"/>
      <w:r/>
      <w:bookmarkStart w:id="656" w:name="_Toc150480784"/>
      <w:r/>
      <w:bookmarkStart w:id="657" w:name="_Toc226309790"/>
      <w:r/>
      <w:bookmarkStart w:id="658" w:name="_Toc226965736"/>
      <w:r/>
      <w:bookmarkStart w:id="659" w:name="_Toc195842911"/>
      <w:r/>
      <w:bookmarkStart w:id="660" w:name="_Toc127151747"/>
      <w:r/>
      <w:bookmarkStart w:id="661" w:name="_Toc127151546"/>
      <w:r/>
      <w:bookmarkStart w:id="662" w:name="_Toc150774646"/>
      <w:r/>
      <w:bookmarkStart w:id="663" w:name="_Toc150774751"/>
      <w:r/>
      <w:bookmarkStart w:id="664" w:name="_Toc164608660"/>
      <w:r/>
      <w:bookmarkStart w:id="665" w:name="_Toc520356170"/>
      <w:r/>
      <w:bookmarkStart w:id="666" w:name="_Toc142311048"/>
      <w:r/>
      <w:bookmarkStart w:id="667" w:name="_Toc150509297"/>
      <w:r/>
      <w:bookmarkStart w:id="668" w:name="_Toc164229241"/>
      <w:r/>
      <w:bookmarkStart w:id="669" w:name="_Ref467307010"/>
      <w:r/>
      <w:bookmarkStart w:id="670" w:name="_Toc151190173"/>
      <w:r/>
      <w:bookmarkStart w:id="671" w:name="_Toc149720839"/>
      <w:r/>
      <w:bookmarkStart w:id="672" w:name="_Toc226337242"/>
      <w:r/>
      <w:bookmarkStart w:id="673" w:name="_Toc226965819"/>
      <w:r/>
      <w:bookmarkStart w:id="674" w:name="_Toc164351640"/>
      <w:r>
        <w:rPr>
          <w:color w:val="000000"/>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color w:val="000000"/>
          <w:sz w:val="24"/>
        </w:rPr>
      </w:r>
      <w:r/>
    </w:p>
    <w:p>
      <w:pPr>
        <w:pStyle w:val="901"/>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sz w:val="24"/>
        </w:rPr>
      </w:r>
      <w:r/>
    </w:p>
    <w:p>
      <w:pPr>
        <w:pStyle w:val="901"/>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szCs w:val="20"/>
        </w:rPr>
        <w:t xml:space="preserve">磋商小组根据上述供应商排序，依次推荐排序前</w:t>
      </w:r>
      <w:r>
        <w:rPr>
          <w:rFonts w:hint="eastAsia"/>
          <w:color w:val="000000"/>
          <w:sz w:val="24"/>
        </w:rPr>
        <w:t xml:space="preserve">3</w:t>
      </w:r>
      <w:r>
        <w:rPr>
          <w:color w:val="000000"/>
          <w:sz w:val="24"/>
        </w:rPr>
        <w:t xml:space="preserve">名</w:t>
      </w:r>
      <w:r>
        <w:rPr>
          <w:color w:val="000000"/>
          <w:sz w:val="24"/>
          <w:szCs w:val="20"/>
        </w:rPr>
        <w:t xml:space="preserve">的供应商为</w:t>
      </w:r>
      <w:r>
        <w:rPr>
          <w:color w:val="000000"/>
          <w:sz w:val="24"/>
          <w:szCs w:val="21"/>
        </w:rPr>
        <w:t xml:space="preserve">成交候选供应商</w:t>
      </w:r>
      <w:r>
        <w:rPr>
          <w:color w:val="000000"/>
          <w:sz w:val="24"/>
          <w:szCs w:val="20"/>
        </w:rPr>
        <w:t xml:space="preserve">（若在磋商文件允许的情形下提交最终报价的供应商为二家，则依次推荐二名供应商为成交候选供应商），并编写评审报告。</w:t>
      </w:r>
      <w:r>
        <w:rPr>
          <w:color w:val="000000"/>
          <w:sz w:val="24"/>
        </w:rPr>
      </w:r>
      <w:r/>
    </w:p>
    <w:p>
      <w:pPr>
        <w:pStyle w:val="901"/>
        <w:numPr>
          <w:ilvl w:val="1"/>
          <w:numId w:val="12"/>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磋商小组要对评分汇总情况进行复核，特别是对排名第一的、报价最低的、响应文件被认定为无效的情形进行重点复核。</w:t>
      </w:r>
      <w:r>
        <w:rPr>
          <w:color w:val="000000"/>
          <w:sz w:val="24"/>
        </w:rPr>
      </w:r>
      <w:r/>
    </w:p>
    <w:p>
      <w:pPr>
        <w:pStyle w:val="901"/>
        <w:numPr>
          <w:ilvl w:val="0"/>
          <w:numId w:val="12"/>
        </w:numPr>
        <w:spacing w:line="360" w:lineRule="auto"/>
        <w:tabs>
          <w:tab w:val="left" w:pos="360" w:leader="none"/>
          <w:tab w:val="left" w:pos="900" w:leader="none"/>
        </w:tabs>
        <w:rPr>
          <w:color w:val="000000"/>
          <w:sz w:val="24"/>
        </w:rPr>
        <w:outlineLvl w:val="1"/>
      </w:pPr>
      <w:r>
        <w:rPr>
          <w:color w:val="000000"/>
          <w:sz w:val="24"/>
        </w:rPr>
        <w:t xml:space="preserve">报告违法行为</w:t>
      </w:r>
      <w:r>
        <w:rPr>
          <w:color w:val="000000"/>
          <w:sz w:val="24"/>
        </w:rPr>
      </w:r>
      <w:r/>
    </w:p>
    <w:p>
      <w:pPr>
        <w:pStyle w:val="901"/>
        <w:numPr>
          <w:ilvl w:val="1"/>
          <w:numId w:val="12"/>
        </w:numPr>
        <w:ind w:left="1077" w:hanging="720"/>
        <w:jc w:val="left"/>
        <w:spacing w:line="360" w:lineRule="auto"/>
        <w:widowControl/>
        <w:tabs>
          <w:tab w:val="left" w:pos="1080" w:leader="none"/>
          <w:tab w:val="left" w:pos="1589" w:leader="none"/>
          <w:tab w:val="left" w:pos="1872" w:leader="none"/>
        </w:tabs>
        <w:rPr>
          <w:b/>
          <w:color w:val="000000"/>
          <w:sz w:val="24"/>
        </w:rPr>
      </w:pPr>
      <w:r>
        <w:rPr>
          <w:color w:val="000000"/>
          <w:sz w:val="24"/>
        </w:rPr>
        <w:t xml:space="preserve">磋商小组在评审过程中发现供应商有行贿、提供虚假材料或者串通等违法行为时，有向采购人、采购代理机构或者有关部门报告的职责。</w:t>
      </w:r>
      <w:r>
        <w:rPr>
          <w:b/>
          <w:color w:val="000000"/>
          <w:sz w:val="24"/>
        </w:rPr>
      </w:r>
      <w:r/>
    </w:p>
    <w:p>
      <w:pPr>
        <w:pStyle w:val="903"/>
        <w:numPr>
          <w:ilvl w:val="0"/>
          <w:numId w:val="13"/>
        </w:numPr>
        <w:jc w:val="both"/>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br w:type="page" w:clear="all"/>
      </w:r>
      <w:r>
        <w:rPr>
          <w:rFonts w:ascii="Times New Roman" w:hAnsi="Times New Roman" w:eastAsia="宋体"/>
          <w:color w:val="000000"/>
          <w:sz w:val="24"/>
          <w:szCs w:val="24"/>
        </w:rPr>
        <w:t xml:space="preserve">评</w:t>
      </w:r>
      <w:r>
        <w:rPr>
          <w:rFonts w:hint="eastAsia" w:ascii="Times New Roman" w:hAnsi="Times New Roman" w:eastAsia="宋体"/>
          <w:color w:val="000000"/>
          <w:sz w:val="24"/>
          <w:szCs w:val="24"/>
        </w:rPr>
        <w:t xml:space="preserve">审</w:t>
      </w:r>
      <w:r>
        <w:rPr>
          <w:rFonts w:ascii="Times New Roman" w:hAnsi="Times New Roman" w:eastAsia="宋体"/>
          <w:color w:val="000000"/>
          <w:sz w:val="24"/>
          <w:szCs w:val="24"/>
        </w:rPr>
        <w:t xml:space="preserve">标准</w:t>
      </w:r>
      <w:r>
        <w:rPr>
          <w:rFonts w:ascii="Times New Roman" w:hAnsi="Times New Roman" w:eastAsia="宋体"/>
          <w:color w:val="000000"/>
          <w:sz w:val="24"/>
          <w:szCs w:val="24"/>
        </w:rPr>
      </w:r>
      <w:r/>
    </w:p>
    <w:tbl>
      <w:tblPr>
        <w:tblW w:w="93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134"/>
        <w:gridCol w:w="1134"/>
        <w:gridCol w:w="709"/>
        <w:gridCol w:w="5696"/>
      </w:tblGrid>
      <w:tr>
        <w:trPr>
          <w:trHeight w:val="547"/>
        </w:trPr>
        <w:tc>
          <w:tcPr>
            <w:tcW w:w="682" w:type="dxa"/>
            <w:vAlign w:val="center"/>
            <w:textDirection w:val="lrTb"/>
            <w:noWrap/>
          </w:tcPr>
          <w:p>
            <w:pPr>
              <w:pStyle w:val="901"/>
              <w:jc w:val="center"/>
              <w:rPr>
                <w:rFonts w:ascii="宋体" w:hAnsi="宋体" w:cs="宋体"/>
                <w:b/>
                <w:color w:val="000000"/>
                <w:szCs w:val="21"/>
              </w:rPr>
            </w:pPr>
            <w:r>
              <w:rPr>
                <w:rFonts w:hint="eastAsia" w:ascii="宋体" w:hAnsi="宋体" w:cs="宋体"/>
                <w:b/>
                <w:color w:val="000000"/>
                <w:szCs w:val="21"/>
              </w:rPr>
              <w:t xml:space="preserve">序号</w:t>
            </w:r>
            <w:r>
              <w:rPr>
                <w:rFonts w:ascii="宋体" w:hAnsi="宋体" w:cs="宋体"/>
                <w:b/>
                <w:color w:val="000000"/>
                <w:szCs w:val="21"/>
              </w:rPr>
            </w:r>
            <w:r/>
          </w:p>
        </w:tc>
        <w:tc>
          <w:tcPr>
            <w:gridSpan w:val="2"/>
            <w:tcW w:w="2268" w:type="dxa"/>
            <w:vAlign w:val="center"/>
            <w:textDirection w:val="lrTb"/>
            <w:noWrap/>
          </w:tcPr>
          <w:p>
            <w:pPr>
              <w:pStyle w:val="901"/>
              <w:jc w:val="center"/>
              <w:rPr>
                <w:rFonts w:ascii="宋体" w:hAnsi="宋体" w:cs="宋体"/>
                <w:b/>
                <w:color w:val="000000"/>
                <w:szCs w:val="21"/>
              </w:rPr>
            </w:pPr>
            <w:r>
              <w:rPr>
                <w:rFonts w:hint="eastAsia" w:ascii="宋体" w:hAnsi="宋体" w:cs="宋体"/>
                <w:b/>
                <w:color w:val="000000"/>
                <w:szCs w:val="21"/>
              </w:rPr>
              <w:t xml:space="preserve">评标项目</w:t>
            </w:r>
            <w:r>
              <w:rPr>
                <w:rFonts w:ascii="宋体" w:hAnsi="宋体" w:cs="宋体"/>
                <w:b/>
                <w:color w:val="000000"/>
                <w:szCs w:val="21"/>
              </w:rPr>
            </w:r>
            <w:r/>
          </w:p>
        </w:tc>
        <w:tc>
          <w:tcPr>
            <w:tcW w:w="709" w:type="dxa"/>
            <w:vAlign w:val="center"/>
            <w:textDirection w:val="lrTb"/>
            <w:noWrap/>
          </w:tcPr>
          <w:p>
            <w:pPr>
              <w:pStyle w:val="901"/>
              <w:jc w:val="center"/>
              <w:rPr>
                <w:rFonts w:ascii="宋体" w:hAnsi="宋体" w:cs="宋体"/>
                <w:b/>
                <w:color w:val="000000"/>
                <w:szCs w:val="21"/>
              </w:rPr>
            </w:pPr>
            <w:r>
              <w:rPr>
                <w:rFonts w:hint="eastAsia" w:ascii="宋体" w:hAnsi="宋体" w:cs="宋体"/>
                <w:b/>
                <w:color w:val="000000"/>
                <w:szCs w:val="21"/>
              </w:rPr>
              <w:t xml:space="preserve">分值</w:t>
            </w:r>
            <w:r>
              <w:rPr>
                <w:rFonts w:ascii="宋体" w:hAnsi="宋体" w:cs="宋体"/>
                <w:b/>
                <w:color w:val="000000"/>
                <w:szCs w:val="21"/>
              </w:rPr>
            </w:r>
            <w:r/>
          </w:p>
        </w:tc>
        <w:tc>
          <w:tcPr>
            <w:tcW w:w="5696" w:type="dxa"/>
            <w:vAlign w:val="center"/>
            <w:textDirection w:val="lrTb"/>
            <w:noWrap/>
          </w:tcPr>
          <w:p>
            <w:pPr>
              <w:pStyle w:val="901"/>
              <w:jc w:val="center"/>
              <w:rPr>
                <w:rFonts w:ascii="宋体" w:hAnsi="宋体" w:cs="宋体"/>
                <w:b/>
                <w:color w:val="000000"/>
                <w:szCs w:val="21"/>
              </w:rPr>
            </w:pPr>
            <w:r>
              <w:rPr>
                <w:rFonts w:hint="eastAsia" w:ascii="宋体" w:hAnsi="宋体" w:cs="宋体"/>
                <w:b/>
                <w:color w:val="000000"/>
                <w:szCs w:val="21"/>
              </w:rPr>
              <w:t xml:space="preserve">评分基本规则</w:t>
            </w:r>
            <w:r>
              <w:rPr>
                <w:rFonts w:ascii="宋体" w:hAnsi="宋体" w:cs="宋体"/>
                <w:b/>
                <w:color w:val="000000"/>
                <w:szCs w:val="21"/>
              </w:rPr>
            </w:r>
            <w:r/>
          </w:p>
        </w:tc>
      </w:tr>
      <w:tr>
        <w:trPr>
          <w:trHeight w:val="1188"/>
        </w:trPr>
        <w:tc>
          <w:tcPr>
            <w:tcW w:w="682" w:type="dxa"/>
            <w:vAlign w:val="center"/>
            <w:textDirection w:val="lrTb"/>
            <w:noWrap/>
          </w:tcPr>
          <w:p>
            <w:pPr>
              <w:pStyle w:val="901"/>
              <w:jc w:val="center"/>
              <w:rPr>
                <w:rFonts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r>
            <w:r/>
          </w:p>
        </w:tc>
        <w:tc>
          <w:tcPr>
            <w:tcW w:w="1134" w:type="dxa"/>
            <w:vAlign w:val="center"/>
            <w:textDirection w:val="lrTb"/>
            <w:noWrap/>
          </w:tcPr>
          <w:p>
            <w:pPr>
              <w:pStyle w:val="901"/>
              <w:jc w:val="center"/>
              <w:rPr>
                <w:rFonts w:ascii="宋体" w:hAnsi="宋体" w:cs="宋体"/>
                <w:b/>
                <w:color w:val="000000"/>
                <w:szCs w:val="21"/>
              </w:rPr>
            </w:pPr>
            <w:r>
              <w:rPr>
                <w:rFonts w:hint="eastAsia" w:ascii="宋体" w:hAnsi="宋体" w:cs="宋体"/>
                <w:b/>
                <w:color w:val="000000"/>
                <w:szCs w:val="21"/>
              </w:rPr>
              <w:t xml:space="preserve">价格分（</w:t>
            </w:r>
            <w:r>
              <w:rPr>
                <w:rFonts w:hint="eastAsia" w:ascii="宋体" w:hAnsi="宋体" w:cs="宋体"/>
                <w:b/>
                <w:color w:val="000000"/>
                <w:szCs w:val="21"/>
                <w:lang w:val="en-US" w:eastAsia="zh-CN"/>
              </w:rPr>
              <w:t xml:space="preserve">10</w:t>
            </w:r>
            <w:r>
              <w:rPr>
                <w:rFonts w:hint="eastAsia" w:ascii="宋体" w:hAnsi="宋体" w:cs="宋体"/>
                <w:b/>
                <w:color w:val="000000"/>
                <w:szCs w:val="21"/>
              </w:rPr>
              <w:t xml:space="preserve">分）</w:t>
            </w:r>
            <w:r>
              <w:rPr>
                <w:rFonts w:ascii="宋体" w:hAnsi="宋体" w:cs="宋体"/>
                <w:b/>
                <w:color w:val="000000"/>
                <w:szCs w:val="21"/>
              </w:rPr>
            </w:r>
            <w:r/>
          </w:p>
        </w:tc>
        <w:tc>
          <w:tcPr>
            <w:tcW w:w="1134" w:type="dxa"/>
            <w:vAlign w:val="center"/>
            <w:textDirection w:val="lrTb"/>
            <w:noWrap/>
          </w:tcPr>
          <w:p>
            <w:pPr>
              <w:pStyle w:val="901"/>
              <w:jc w:val="center"/>
              <w:rPr>
                <w:rFonts w:ascii="宋体" w:hAnsi="宋体" w:cs="宋体"/>
                <w:b/>
                <w:color w:val="000000"/>
                <w:szCs w:val="21"/>
              </w:rPr>
            </w:pPr>
            <w:r>
              <w:rPr>
                <w:rFonts w:hint="eastAsia" w:ascii="宋体" w:hAnsi="宋体" w:cs="宋体"/>
                <w:b/>
                <w:color w:val="000000"/>
                <w:szCs w:val="21"/>
              </w:rPr>
              <w:t xml:space="preserve">报价</w:t>
            </w:r>
            <w:r>
              <w:rPr>
                <w:rFonts w:ascii="宋体" w:hAnsi="宋体" w:cs="宋体"/>
                <w:b/>
                <w:color w:val="000000"/>
                <w:szCs w:val="21"/>
              </w:rPr>
            </w:r>
            <w:r/>
          </w:p>
        </w:tc>
        <w:tc>
          <w:tcPr>
            <w:tcW w:w="709" w:type="dxa"/>
            <w:vAlign w:val="center"/>
            <w:textDirection w:val="lrTb"/>
            <w:noWrap/>
          </w:tcPr>
          <w:p>
            <w:pPr>
              <w:pStyle w:val="901"/>
              <w:jc w:val="center"/>
              <w:rPr>
                <w:rFonts w:ascii="宋体" w:hAnsi="宋体" w:cs="宋体"/>
                <w:bCs/>
                <w:color w:val="000000"/>
                <w:szCs w:val="21"/>
              </w:rPr>
            </w:pPr>
            <w:r>
              <w:rPr>
                <w:rFonts w:hint="eastAsia" w:ascii="宋体" w:hAnsi="宋体" w:cs="宋体"/>
                <w:bCs/>
                <w:color w:val="000000"/>
                <w:szCs w:val="21"/>
                <w:lang w:val="en-US" w:eastAsia="zh-CN"/>
              </w:rPr>
              <w:t xml:space="preserve">10</w:t>
            </w:r>
            <w:r>
              <w:rPr>
                <w:rFonts w:hint="eastAsia" w:ascii="宋体" w:hAnsi="宋体" w:cs="宋体"/>
                <w:bCs/>
                <w:color w:val="000000"/>
                <w:szCs w:val="21"/>
              </w:rPr>
              <w:t xml:space="preserve">分</w:t>
            </w:r>
            <w:r>
              <w:rPr>
                <w:rFonts w:ascii="宋体" w:hAnsi="宋体" w:cs="宋体"/>
                <w:bCs/>
                <w:color w:val="000000"/>
                <w:szCs w:val="21"/>
              </w:rPr>
            </w:r>
            <w:r/>
          </w:p>
        </w:tc>
        <w:tc>
          <w:tcPr>
            <w:tcW w:w="5696" w:type="dxa"/>
            <w:vAlign w:val="center"/>
            <w:textDirection w:val="lrTb"/>
            <w:noWrap/>
          </w:tcPr>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满足采购文件要求且报价最低的磋商报价为评审基准价，其供应商价格分为满分10分，其他供应商的价格分按照下列公式计算（结果保留小数点后2位）：</w:t>
            </w:r>
            <w:r>
              <w:rPr>
                <w:rFonts w:hint="eastAsia" w:ascii="宋体" w:hAnsi="宋体" w:eastAsia="宋体" w:cs="宋体"/>
                <w:bCs/>
                <w:color w:val="000000"/>
                <w:szCs w:val="21"/>
                <w:lang w:val="en-US" w:eastAsia="zh-CN"/>
              </w:rPr>
            </w:r>
            <w:r/>
          </w:p>
          <w:p>
            <w:pPr>
              <w:pStyle w:val="901"/>
              <w:spacing w:line="240" w:lineRule="auto"/>
              <w:rPr>
                <w:rFonts w:ascii="宋体" w:hAnsi="宋体" w:cs="宋体"/>
                <w:color w:val="000000"/>
                <w:szCs w:val="21"/>
              </w:rPr>
            </w:pPr>
            <w:r>
              <w:rPr>
                <w:rFonts w:hint="eastAsia" w:ascii="宋体" w:hAnsi="宋体" w:eastAsia="宋体" w:cs="宋体"/>
                <w:bCs/>
                <w:color w:val="000000"/>
                <w:szCs w:val="21"/>
                <w:lang w:val="en-US" w:eastAsia="zh-CN"/>
              </w:rPr>
              <w:t xml:space="preserve">报价得分＝（评审基准价/磋商最终报价）×10%×100</w:t>
            </w:r>
            <w:r>
              <w:rPr>
                <w:rFonts w:ascii="宋体" w:hAnsi="宋体" w:cs="宋体"/>
                <w:color w:val="000000"/>
                <w:szCs w:val="21"/>
              </w:rPr>
            </w:r>
            <w:r/>
          </w:p>
        </w:tc>
      </w:tr>
      <w:tr>
        <w:trPr>
          <w:trHeight w:val="626"/>
        </w:trPr>
        <w:tc>
          <w:tcPr>
            <w:tcW w:w="682" w:type="dxa"/>
            <w:vAlign w:val="center"/>
            <w:textDirection w:val="lrTb"/>
            <w:noWrap/>
          </w:tcPr>
          <w:p>
            <w:pPr>
              <w:pStyle w:val="901"/>
              <w:jc w:val="center"/>
              <w:rPr>
                <w:rFonts w:ascii="宋体" w:hAnsi="宋体" w:cs="宋体"/>
                <w:b/>
                <w:color w:val="000000"/>
                <w:szCs w:val="21"/>
              </w:rPr>
            </w:pPr>
            <w:r>
              <w:rPr>
                <w:rFonts w:hint="eastAsia" w:ascii="宋体" w:hAnsi="宋体" w:cs="宋体"/>
                <w:b/>
                <w:color w:val="000000"/>
                <w:szCs w:val="21"/>
              </w:rPr>
              <w:t xml:space="preserve">2</w:t>
            </w:r>
            <w:r>
              <w:rPr>
                <w:rFonts w:ascii="宋体" w:hAnsi="宋体" w:cs="宋体"/>
                <w:b/>
                <w:color w:val="000000"/>
                <w:szCs w:val="21"/>
              </w:rPr>
            </w:r>
            <w:r/>
          </w:p>
        </w:tc>
        <w:tc>
          <w:tcPr>
            <w:tcW w:w="1134" w:type="dxa"/>
            <w:vAlign w:val="center"/>
            <w:textDirection w:val="lrTb"/>
            <w:noWrap/>
          </w:tcPr>
          <w:p>
            <w:pPr>
              <w:pStyle w:val="901"/>
              <w:jc w:val="center"/>
              <w:rPr>
                <w:rFonts w:ascii="宋体" w:hAnsi="宋体" w:cs="宋体"/>
                <w:bCs/>
                <w:color w:val="000000"/>
                <w:szCs w:val="21"/>
              </w:rPr>
            </w:pPr>
            <w:r>
              <w:rPr>
                <w:rFonts w:hint="eastAsia" w:ascii="宋体" w:hAnsi="宋体" w:cs="宋体"/>
                <w:b/>
                <w:color w:val="000000"/>
                <w:szCs w:val="21"/>
                <w:lang w:val="en-US" w:eastAsia="zh-CN"/>
              </w:rPr>
              <w:t xml:space="preserve">客观</w:t>
            </w:r>
            <w:r>
              <w:rPr>
                <w:rFonts w:hint="eastAsia" w:ascii="宋体" w:hAnsi="宋体" w:cs="宋体"/>
                <w:b/>
                <w:color w:val="000000"/>
                <w:szCs w:val="21"/>
              </w:rPr>
              <w:t xml:space="preserve">分 （</w:t>
            </w:r>
            <w:r>
              <w:rPr>
                <w:rFonts w:hint="eastAsia" w:ascii="宋体" w:hAnsi="宋体" w:cs="宋体"/>
                <w:b/>
                <w:color w:val="000000"/>
                <w:szCs w:val="21"/>
                <w:lang w:val="en-US" w:eastAsia="zh-CN"/>
              </w:rPr>
              <w:t xml:space="preserve">12</w:t>
            </w:r>
            <w:r>
              <w:rPr>
                <w:rFonts w:hint="eastAsia" w:ascii="宋体" w:hAnsi="宋体" w:cs="宋体"/>
                <w:b/>
                <w:color w:val="000000"/>
                <w:szCs w:val="21"/>
              </w:rPr>
              <w:t xml:space="preserve">分）</w:t>
            </w:r>
            <w:r>
              <w:rPr>
                <w:rFonts w:ascii="宋体" w:hAnsi="宋体" w:cs="宋体"/>
                <w:bCs/>
                <w:color w:val="000000"/>
                <w:szCs w:val="21"/>
              </w:rPr>
            </w:r>
            <w:r/>
          </w:p>
        </w:tc>
        <w:tc>
          <w:tcPr>
            <w:tcW w:w="1134" w:type="dxa"/>
            <w:vAlign w:val="center"/>
            <w:textDirection w:val="lrTb"/>
            <w:noWrap/>
          </w:tcPr>
          <w:p>
            <w:pPr>
              <w:pStyle w:val="901"/>
              <w:jc w:val="center"/>
              <w:rPr>
                <w:rFonts w:ascii="宋体" w:hAnsi="宋体" w:cs="宋体"/>
                <w:b/>
                <w:color w:val="000000"/>
                <w:szCs w:val="21"/>
              </w:rPr>
            </w:pPr>
            <w:r>
              <w:rPr>
                <w:rFonts w:hint="eastAsia" w:ascii="宋体" w:hAnsi="宋体" w:cs="宋体"/>
                <w:b/>
                <w:color w:val="000000"/>
                <w:szCs w:val="21"/>
              </w:rPr>
              <w:t xml:space="preserve">类似业绩</w:t>
            </w:r>
            <w:r>
              <w:rPr>
                <w:rFonts w:ascii="宋体" w:hAnsi="宋体" w:cs="宋体"/>
                <w:b/>
                <w:color w:val="000000"/>
                <w:szCs w:val="21"/>
              </w:rPr>
            </w:r>
            <w:r/>
          </w:p>
        </w:tc>
        <w:tc>
          <w:tcPr>
            <w:tcW w:w="709" w:type="dxa"/>
            <w:vAlign w:val="center"/>
            <w:textDirection w:val="lrTb"/>
            <w:noWrap/>
          </w:tcPr>
          <w:p>
            <w:pPr>
              <w:pStyle w:val="901"/>
              <w:jc w:val="center"/>
              <w:rPr>
                <w:rFonts w:ascii="宋体" w:hAnsi="宋体" w:cs="宋体"/>
                <w:bCs/>
                <w:color w:val="000000"/>
                <w:szCs w:val="21"/>
              </w:rPr>
            </w:pPr>
            <w:r>
              <w:rPr>
                <w:rFonts w:hint="eastAsia" w:ascii="宋体" w:hAnsi="宋体" w:cs="宋体"/>
                <w:bCs/>
                <w:color w:val="000000"/>
                <w:szCs w:val="21"/>
                <w:lang w:val="en-US" w:eastAsia="zh-CN"/>
              </w:rPr>
              <w:t xml:space="preserve">12</w:t>
            </w:r>
            <w:r>
              <w:rPr>
                <w:rFonts w:hint="eastAsia" w:ascii="宋体" w:hAnsi="宋体" w:cs="宋体"/>
                <w:bCs/>
                <w:color w:val="000000"/>
                <w:szCs w:val="21"/>
              </w:rPr>
              <w:t xml:space="preserve">分</w:t>
            </w:r>
            <w:r>
              <w:rPr>
                <w:rFonts w:ascii="宋体" w:hAnsi="宋体" w:cs="宋体"/>
                <w:bCs/>
                <w:color w:val="000000"/>
                <w:szCs w:val="21"/>
              </w:rPr>
            </w:r>
            <w:r/>
          </w:p>
        </w:tc>
        <w:tc>
          <w:tcPr>
            <w:tcW w:w="5696" w:type="dxa"/>
            <w:vAlign w:val="center"/>
            <w:textDirection w:val="lrTb"/>
            <w:noWrap/>
          </w:tcPr>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供应商自2020年1月1日至本项目采购公告发布之日止（以合同签订时间为准）具有类似项目业绩的，每提供一份业绩合同得3分，本项最高得12分。</w:t>
            </w:r>
            <w:r>
              <w:rPr>
                <w:rFonts w:hint="eastAsia" w:ascii="宋体" w:hAnsi="宋体" w:eastAsia="宋体" w:cs="宋体"/>
                <w:bCs/>
                <w:color w:val="000000"/>
                <w:szCs w:val="21"/>
                <w:lang w:val="en-US" w:eastAsia="zh-CN"/>
              </w:rPr>
            </w:r>
            <w:r/>
          </w:p>
          <w:p>
            <w:pPr>
              <w:pStyle w:val="901"/>
              <w:rPr>
                <w:rFonts w:ascii="宋体" w:hAnsi="宋体" w:cs="宋体"/>
                <w:b/>
                <w:color w:val="000000"/>
                <w:szCs w:val="21"/>
              </w:rPr>
            </w:pPr>
            <w:r>
              <w:rPr>
                <w:rFonts w:hint="eastAsia" w:ascii="宋体" w:hAnsi="宋体" w:eastAsia="宋体" w:cs="宋体"/>
                <w:b/>
                <w:bCs w:val="0"/>
                <w:color w:val="000000"/>
                <w:szCs w:val="21"/>
                <w:lang w:val="en-US" w:eastAsia="zh-CN"/>
              </w:rPr>
              <w:t xml:space="preserve">注：电子响应文件中提供有效业绩完整合同的原件或复印件进行扫描形成的电子文档并加盖供应商电子公章，否则不得分。</w:t>
            </w:r>
            <w:r>
              <w:rPr>
                <w:rFonts w:ascii="宋体" w:hAnsi="宋体" w:cs="宋体"/>
                <w:b/>
                <w:color w:val="000000"/>
                <w:szCs w:val="21"/>
              </w:rPr>
            </w:r>
            <w:r/>
          </w:p>
        </w:tc>
      </w:tr>
      <w:tr>
        <w:trPr>
          <w:trHeight w:val="626"/>
        </w:trPr>
        <w:tc>
          <w:tcPr>
            <w:tcW w:w="682" w:type="dxa"/>
            <w:vAlign w:val="center"/>
            <w:textDirection w:val="lrTb"/>
            <w:noWrap/>
          </w:tcPr>
          <w:p>
            <w:pPr>
              <w:pStyle w:val="901"/>
              <w:jc w:val="center"/>
              <w:rPr>
                <w:rFonts w:hint="eastAsia" w:ascii="宋体" w:hAnsi="宋体" w:eastAsia="宋体" w:cs="宋体"/>
                <w:b/>
                <w:color w:val="000000"/>
                <w:szCs w:val="21"/>
                <w:lang w:val="en-US" w:eastAsia="zh-CN"/>
              </w:rPr>
            </w:pPr>
            <w:r>
              <w:rPr>
                <w:rFonts w:hint="eastAsia" w:ascii="宋体" w:hAnsi="宋体" w:cs="宋体"/>
                <w:b/>
                <w:color w:val="000000"/>
                <w:szCs w:val="21"/>
                <w:lang w:val="en-US" w:eastAsia="zh-CN"/>
              </w:rPr>
              <w:t xml:space="preserve">3</w:t>
            </w:r>
            <w:r>
              <w:rPr>
                <w:rFonts w:hint="eastAsia" w:ascii="宋体" w:hAnsi="宋体" w:eastAsia="宋体" w:cs="宋体"/>
                <w:b/>
                <w:color w:val="000000"/>
                <w:szCs w:val="21"/>
                <w:lang w:val="en-US" w:eastAsia="zh-CN"/>
              </w:rPr>
            </w:r>
            <w:r/>
          </w:p>
        </w:tc>
        <w:tc>
          <w:tcPr>
            <w:tcW w:w="1134" w:type="dxa"/>
            <w:vAlign w:val="center"/>
            <w:vMerge w:val="restart"/>
            <w:textDirection w:val="lrTb"/>
            <w:noWrap/>
          </w:tcPr>
          <w:p>
            <w:pPr>
              <w:pStyle w:val="901"/>
              <w:jc w:val="center"/>
              <w:rPr>
                <w:rFonts w:hint="eastAsia" w:ascii="宋体" w:hAnsi="宋体" w:eastAsia="宋体" w:cs="宋体"/>
                <w:b/>
                <w:color w:val="000000"/>
                <w:szCs w:val="21"/>
                <w:lang w:val="en-US" w:eastAsia="zh-CN"/>
              </w:rPr>
            </w:pPr>
            <w:r>
              <w:rPr>
                <w:rFonts w:hint="eastAsia" w:ascii="宋体" w:hAnsi="宋体" w:cs="宋体"/>
                <w:b/>
                <w:color w:val="000000"/>
                <w:szCs w:val="21"/>
                <w:lang w:val="en-US" w:eastAsia="zh-CN"/>
              </w:rPr>
              <w:t xml:space="preserve">技术分</w:t>
            </w:r>
            <w:r>
              <w:rPr>
                <w:rFonts w:hint="eastAsia" w:ascii="宋体" w:hAnsi="宋体" w:cs="宋体"/>
                <w:b/>
                <w:color w:val="000000"/>
                <w:szCs w:val="21"/>
              </w:rPr>
              <w:t xml:space="preserve">（</w:t>
            </w:r>
            <w:r>
              <w:rPr>
                <w:rFonts w:hint="eastAsia" w:ascii="宋体" w:hAnsi="宋体" w:cs="宋体"/>
                <w:b/>
                <w:color w:val="000000"/>
                <w:szCs w:val="21"/>
                <w:lang w:val="en-US" w:eastAsia="zh-CN"/>
              </w:rPr>
              <w:t xml:space="preserve">78</w:t>
            </w:r>
            <w:r>
              <w:rPr>
                <w:rFonts w:hint="eastAsia" w:ascii="宋体" w:hAnsi="宋体" w:cs="宋体"/>
                <w:b/>
                <w:color w:val="000000"/>
                <w:szCs w:val="21"/>
              </w:rPr>
              <w:t xml:space="preserve">分</w:t>
            </w:r>
            <w:r>
              <w:rPr>
                <w:rFonts w:hint="eastAsia" w:ascii="宋体" w:hAnsi="宋体" w:cs="宋体"/>
                <w:b/>
                <w:color w:val="000000"/>
                <w:szCs w:val="21"/>
                <w:lang w:eastAsia="zh-CN"/>
              </w:rPr>
              <w:t xml:space="preserve">）</w:t>
            </w:r>
            <w:r>
              <w:rPr>
                <w:rFonts w:hint="eastAsia" w:ascii="宋体" w:hAnsi="宋体" w:eastAsia="宋体" w:cs="宋体"/>
                <w:b/>
                <w:color w:val="000000"/>
                <w:szCs w:val="21"/>
                <w:lang w:val="en-US" w:eastAsia="zh-CN"/>
              </w:rPr>
            </w:r>
            <w:r/>
          </w:p>
        </w:tc>
        <w:tc>
          <w:tcPr>
            <w:tcW w:w="1134" w:type="dxa"/>
            <w:vAlign w:val="center"/>
            <w:textDirection w:val="lrTb"/>
            <w:noWrap/>
          </w:tcPr>
          <w:p>
            <w:pPr>
              <w:pStyle w:val="901"/>
              <w:jc w:val="center"/>
              <w:rPr>
                <w:rFonts w:ascii="宋体" w:hAnsi="宋体" w:eastAsia="宋体" w:cs="宋体"/>
                <w:b/>
                <w:color w:val="000000"/>
                <w:szCs w:val="21"/>
                <w:lang w:val="en-US" w:eastAsia="zh-CN"/>
              </w:rPr>
            </w:pPr>
            <w:r>
              <w:rPr>
                <w:rFonts w:hint="eastAsia" w:ascii="宋体" w:hAnsi="宋体" w:eastAsia="宋体" w:cs="宋体"/>
                <w:b/>
                <w:color w:val="000000"/>
                <w:szCs w:val="21"/>
                <w:lang w:val="en-US" w:eastAsia="zh-CN"/>
              </w:rPr>
              <w:t xml:space="preserve">创意主题</w:t>
            </w:r>
            <w:r>
              <w:rPr>
                <w:rFonts w:ascii="宋体" w:hAnsi="宋体" w:eastAsia="宋体" w:cs="宋体"/>
                <w:b/>
                <w:color w:val="000000"/>
                <w:szCs w:val="21"/>
                <w:lang w:val="en-US" w:eastAsia="zh-CN"/>
              </w:rPr>
            </w:r>
            <w:r/>
          </w:p>
        </w:tc>
        <w:tc>
          <w:tcPr>
            <w:tcW w:w="709" w:type="dxa"/>
            <w:vAlign w:val="center"/>
            <w:textDirection w:val="lrTb"/>
            <w:noWrap/>
          </w:tcPr>
          <w:p>
            <w:pPr>
              <w:pStyle w:val="901"/>
              <w:jc w:val="center"/>
              <w:rPr>
                <w:rFonts w:ascii="宋体" w:hAnsi="宋体" w:cs="宋体"/>
                <w:bCs/>
                <w:color w:val="000000"/>
                <w:szCs w:val="21"/>
                <w:lang w:val="en-US" w:eastAsia="zh-CN"/>
              </w:rPr>
            </w:pPr>
            <w:r>
              <w:rPr>
                <w:rFonts w:hint="eastAsia" w:ascii="宋体" w:hAnsi="宋体" w:cs="宋体"/>
                <w:bCs/>
                <w:color w:val="000000"/>
                <w:szCs w:val="21"/>
                <w:lang w:val="en-US" w:eastAsia="zh-CN"/>
              </w:rPr>
              <w:t xml:space="preserve">12</w:t>
            </w:r>
            <w:r>
              <w:rPr>
                <w:rFonts w:ascii="宋体" w:hAnsi="宋体" w:cs="宋体"/>
                <w:bCs/>
                <w:color w:val="000000"/>
                <w:szCs w:val="21"/>
                <w:lang w:val="en-US" w:eastAsia="zh-CN"/>
              </w:rPr>
            </w:r>
            <w:r/>
          </w:p>
        </w:tc>
        <w:tc>
          <w:tcPr>
            <w:tcW w:w="5696" w:type="dxa"/>
            <w:vAlign w:val="center"/>
            <w:textDirection w:val="lrTb"/>
            <w:noWrap/>
          </w:tcPr>
          <w:p>
            <w:pPr>
              <w:pStyle w:val="901"/>
              <w:spacing w:line="240" w:lineRule="auto"/>
              <w:rPr>
                <w:rFonts w:hint="eastAsia" w:ascii="宋体" w:hAnsi="宋体" w:eastAsia="宋体" w:cs="宋体"/>
                <w:b/>
                <w:bCs w:val="0"/>
                <w:color w:val="000000"/>
                <w:szCs w:val="21"/>
                <w:lang w:val="en-US" w:eastAsia="zh-CN"/>
              </w:rPr>
            </w:pPr>
            <w:r>
              <w:rPr>
                <w:rFonts w:hint="eastAsia" w:ascii="宋体" w:hAnsi="宋体" w:eastAsia="宋体" w:cs="宋体"/>
                <w:b/>
                <w:bCs w:val="0"/>
                <w:color w:val="000000"/>
                <w:szCs w:val="21"/>
                <w:lang w:val="en-US" w:eastAsia="zh-CN"/>
              </w:rPr>
              <w:t xml:space="preserve">评委根据供应商针对本项目提供的创意主题进行综合评审：</w:t>
            </w:r>
            <w:r>
              <w:rPr>
                <w:rFonts w:hint="eastAsia" w:ascii="宋体" w:hAnsi="宋体" w:eastAsia="宋体" w:cs="宋体"/>
                <w:b/>
                <w:bCs w:val="0"/>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创意策划理念把控到位，展陈主题和项目馆名的拟写能充分展现常州五中的历史底蕴和办学特色，项目定位把控准确，得12分；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创意策划理念把控较到位，展陈主题和项目馆名的拟写较能展现常州五中的历史底蕴和办学特色，项目定位把控较准确，得9分；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创意策划理念把控一般，展陈主题和项目馆名的拟写能展现常州五中的历史底蕴和办学特色一般，项目定位把控一般，得5分；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未提供不得分。</w:t>
            </w:r>
            <w:r>
              <w:rPr>
                <w:rFonts w:hint="eastAsia" w:ascii="宋体" w:hAnsi="宋体" w:eastAsia="宋体" w:cs="宋体"/>
                <w:bCs/>
                <w:color w:val="000000"/>
                <w:szCs w:val="21"/>
                <w:lang w:val="en-US" w:eastAsia="zh-CN"/>
              </w:rPr>
            </w:r>
            <w:r/>
          </w:p>
        </w:tc>
      </w:tr>
      <w:tr>
        <w:trPr>
          <w:trHeight w:val="626"/>
        </w:trPr>
        <w:tc>
          <w:tcPr>
            <w:tcW w:w="682" w:type="dxa"/>
            <w:vAlign w:val="center"/>
            <w:textDirection w:val="lrTb"/>
            <w:noWrap/>
          </w:tcPr>
          <w:p>
            <w:pPr>
              <w:pStyle w:val="901"/>
              <w:jc w:val="center"/>
              <w:rPr>
                <w:rFonts w:hint="eastAsia" w:ascii="宋体" w:hAnsi="宋体" w:cs="宋体"/>
                <w:b/>
                <w:color w:val="000000"/>
                <w:szCs w:val="21"/>
              </w:rPr>
            </w:pPr>
            <w:r>
              <w:rPr>
                <w:rFonts w:hint="eastAsia" w:ascii="宋体" w:hAnsi="宋体" w:cs="宋体"/>
                <w:b/>
                <w:color w:val="000000"/>
                <w:szCs w:val="21"/>
              </w:rPr>
            </w:r>
            <w:r/>
          </w:p>
        </w:tc>
        <w:tc>
          <w:tcPr>
            <w:tcW w:w="1134" w:type="dxa"/>
            <w:vAlign w:val="center"/>
            <w:vMerge w:val="continue"/>
            <w:textDirection w:val="lrTb"/>
            <w:noWrap/>
          </w:tcPr>
          <w:p>
            <w:pPr>
              <w:pStyle w:val="901"/>
              <w:jc w:val="center"/>
              <w:rPr>
                <w:rFonts w:hint="eastAsia" w:ascii="宋体" w:hAnsi="宋体" w:cs="宋体"/>
                <w:b/>
                <w:color w:val="000000"/>
                <w:szCs w:val="21"/>
              </w:rPr>
            </w:pPr>
            <w:r>
              <w:rPr>
                <w:rFonts w:hint="eastAsia" w:ascii="宋体" w:hAnsi="宋体" w:cs="宋体"/>
                <w:b/>
                <w:color w:val="000000"/>
                <w:szCs w:val="21"/>
              </w:rPr>
            </w:r>
            <w:r/>
          </w:p>
        </w:tc>
        <w:tc>
          <w:tcPr>
            <w:tcW w:w="1134" w:type="dxa"/>
            <w:vAlign w:val="center"/>
            <w:textDirection w:val="lrTb"/>
            <w:noWrap/>
          </w:tcPr>
          <w:p>
            <w:pPr>
              <w:pStyle w:val="901"/>
              <w:jc w:val="center"/>
              <w:rPr>
                <w:rFonts w:hint="eastAsia" w:ascii="宋体" w:hAnsi="宋体" w:eastAsia="宋体" w:cs="宋体"/>
                <w:b/>
                <w:color w:val="000000"/>
                <w:szCs w:val="21"/>
                <w:lang w:val="en-US" w:eastAsia="zh-CN"/>
              </w:rPr>
            </w:pPr>
            <w:r>
              <w:rPr>
                <w:rFonts w:hint="eastAsia" w:ascii="宋体" w:hAnsi="宋体" w:eastAsia="宋体" w:cs="宋体"/>
                <w:b/>
                <w:color w:val="000000"/>
                <w:szCs w:val="21"/>
                <w:lang w:val="en-US" w:eastAsia="zh-CN"/>
              </w:rPr>
              <w:t xml:space="preserve">内容大纲和文案</w:t>
            </w:r>
            <w:r>
              <w:rPr>
                <w:rFonts w:hint="eastAsia" w:ascii="宋体" w:hAnsi="宋体" w:eastAsia="宋体" w:cs="宋体"/>
                <w:b/>
                <w:color w:val="000000"/>
                <w:szCs w:val="21"/>
                <w:lang w:val="en-US" w:eastAsia="zh-CN"/>
              </w:rPr>
            </w:r>
            <w:r/>
          </w:p>
        </w:tc>
        <w:tc>
          <w:tcPr>
            <w:tcW w:w="709" w:type="dxa"/>
            <w:vAlign w:val="center"/>
            <w:textDirection w:val="lrTb"/>
            <w:noWrap/>
          </w:tcPr>
          <w:p>
            <w:pPr>
              <w:pStyle w:val="901"/>
              <w:jc w:val="center"/>
              <w:rPr>
                <w:rFonts w:ascii="宋体" w:hAnsi="宋体" w:cs="宋体"/>
                <w:bCs/>
                <w:color w:val="000000"/>
                <w:szCs w:val="21"/>
                <w:lang w:val="en-US" w:eastAsia="zh-CN"/>
              </w:rPr>
            </w:pPr>
            <w:r>
              <w:rPr>
                <w:rFonts w:hint="eastAsia" w:ascii="宋体" w:hAnsi="宋体" w:cs="宋体"/>
                <w:bCs/>
                <w:color w:val="000000"/>
                <w:szCs w:val="21"/>
                <w:lang w:val="en-US" w:eastAsia="zh-CN"/>
              </w:rPr>
              <w:t xml:space="preserve">14</w:t>
            </w:r>
            <w:r>
              <w:rPr>
                <w:rFonts w:ascii="宋体" w:hAnsi="宋体" w:cs="宋体"/>
                <w:bCs/>
                <w:color w:val="000000"/>
                <w:szCs w:val="21"/>
                <w:lang w:val="en-US" w:eastAsia="zh-CN"/>
              </w:rPr>
            </w:r>
            <w:r/>
          </w:p>
        </w:tc>
        <w:tc>
          <w:tcPr>
            <w:tcW w:w="5696" w:type="dxa"/>
            <w:vAlign w:val="center"/>
            <w:textDirection w:val="lrTb"/>
            <w:noWrap/>
          </w:tcPr>
          <w:p>
            <w:pPr>
              <w:pStyle w:val="901"/>
              <w:spacing w:line="240" w:lineRule="auto"/>
              <w:rPr>
                <w:rFonts w:hint="eastAsia" w:ascii="宋体" w:hAnsi="宋体" w:eastAsia="宋体" w:cs="宋体"/>
                <w:b/>
                <w:bCs w:val="0"/>
                <w:color w:val="000000"/>
                <w:szCs w:val="21"/>
                <w:lang w:val="en-US" w:eastAsia="zh-CN"/>
              </w:rPr>
            </w:pPr>
            <w:r>
              <w:rPr>
                <w:rFonts w:hint="eastAsia" w:ascii="宋体" w:hAnsi="宋体" w:eastAsia="宋体" w:cs="宋体"/>
                <w:b/>
                <w:bCs w:val="0"/>
                <w:color w:val="000000"/>
                <w:szCs w:val="21"/>
                <w:lang w:val="en-US" w:eastAsia="zh-CN"/>
              </w:rPr>
              <w:t xml:space="preserve">评委根据供应商针对本项目提供的内容大纲和文案进行综合评审：</w:t>
            </w:r>
            <w:r>
              <w:rPr>
                <w:rFonts w:hint="eastAsia" w:ascii="宋体" w:hAnsi="宋体" w:eastAsia="宋体" w:cs="宋体"/>
                <w:b/>
                <w:bCs w:val="0"/>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内容大纲文案策划思路能充分体现出常州五中的历史发展，对艺术特色办学有深入的研究和独特的见解，能充分融入学校建校120年和艺术特色办学30年的历史文化和办学成果，策划思路新颖有创新，整体把控好的得14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内容大纲文案策划思路较能体现出常州五中的历史发展，对艺术特色办学有一定程度的研究和见解，能较充分融入学校建校120年和艺术特色办学30年的历史文化和办学成果，策划思路较新颖，整体把控较好的得11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内容大纲文案策划思路能部分体现出常州五中的历史发展，能部分融入学校建校120年和艺术特色办学30年的历史文化和办学成果，整体把控一般的得7分；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内容大纲文案策划思路不能体现出常州五中的历史发展，不能融入学校建校120年和艺术特色办学30年的历史文化和办学成果，整体把控欠缺的得3分；</w:t>
            </w:r>
            <w:r>
              <w:rPr>
                <w:rFonts w:hint="eastAsia" w:ascii="宋体" w:hAnsi="宋体" w:eastAsia="宋体" w:cs="宋体"/>
                <w:bCs/>
                <w:color w:val="000000"/>
                <w:szCs w:val="21"/>
                <w:lang w:val="en-US" w:eastAsia="zh-CN"/>
              </w:rPr>
            </w:r>
            <w:r/>
          </w:p>
          <w:p>
            <w:pPr>
              <w:pStyle w:val="901"/>
              <w:spacing w:line="240" w:lineRule="auto"/>
              <w:rPr>
                <w:rFonts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未提供不得分。</w:t>
            </w:r>
            <w:r>
              <w:rPr>
                <w:rFonts w:ascii="宋体" w:hAnsi="宋体" w:eastAsia="宋体" w:cs="宋体"/>
                <w:bCs/>
                <w:color w:val="000000"/>
                <w:szCs w:val="21"/>
                <w:lang w:val="en-US" w:eastAsia="zh-CN"/>
              </w:rPr>
            </w:r>
            <w:r/>
          </w:p>
        </w:tc>
      </w:tr>
      <w:tr>
        <w:trPr>
          <w:trHeight w:val="626"/>
        </w:trPr>
        <w:tc>
          <w:tcPr>
            <w:tcW w:w="682" w:type="dxa"/>
            <w:vAlign w:val="center"/>
            <w:textDirection w:val="lrTb"/>
            <w:noWrap/>
          </w:tcPr>
          <w:p>
            <w:pPr>
              <w:pStyle w:val="901"/>
              <w:jc w:val="center"/>
              <w:rPr>
                <w:rFonts w:hint="eastAsia" w:ascii="宋体" w:hAnsi="宋体" w:cs="宋体"/>
                <w:b/>
                <w:color w:val="000000"/>
                <w:szCs w:val="21"/>
              </w:rPr>
            </w:pPr>
            <w:r>
              <w:rPr>
                <w:rFonts w:hint="eastAsia" w:ascii="宋体" w:hAnsi="宋体" w:cs="宋体"/>
                <w:b/>
                <w:color w:val="000000"/>
                <w:szCs w:val="21"/>
              </w:rPr>
            </w:r>
            <w:r/>
          </w:p>
        </w:tc>
        <w:tc>
          <w:tcPr>
            <w:tcW w:w="1134" w:type="dxa"/>
            <w:vAlign w:val="center"/>
            <w:vMerge w:val="continue"/>
            <w:textDirection w:val="lrTb"/>
            <w:noWrap/>
          </w:tcPr>
          <w:p>
            <w:pPr>
              <w:pStyle w:val="901"/>
              <w:jc w:val="center"/>
              <w:rPr>
                <w:rFonts w:hint="eastAsia" w:ascii="宋体" w:hAnsi="宋体" w:cs="宋体"/>
                <w:b/>
                <w:color w:val="000000"/>
                <w:szCs w:val="21"/>
              </w:rPr>
            </w:pPr>
            <w:r>
              <w:rPr>
                <w:rFonts w:hint="eastAsia" w:ascii="宋体" w:hAnsi="宋体" w:cs="宋体"/>
                <w:b/>
                <w:color w:val="000000"/>
                <w:szCs w:val="21"/>
              </w:rPr>
            </w:r>
            <w:r/>
          </w:p>
        </w:tc>
        <w:tc>
          <w:tcPr>
            <w:tcW w:w="1134" w:type="dxa"/>
            <w:vAlign w:val="center"/>
            <w:textDirection w:val="lrTb"/>
            <w:noWrap/>
          </w:tcPr>
          <w:p>
            <w:pPr>
              <w:pStyle w:val="901"/>
              <w:jc w:val="center"/>
              <w:rPr>
                <w:rFonts w:hint="eastAsia" w:ascii="宋体" w:hAnsi="宋体" w:eastAsia="宋体" w:cs="Times New Roman"/>
                <w:color w:val="000000"/>
                <w:sz w:val="21"/>
                <w:szCs w:val="21"/>
                <w:lang w:val="en-US" w:eastAsia="zh-CN" w:bidi="ar-SA"/>
              </w:rPr>
            </w:pPr>
            <w:r>
              <w:rPr>
                <w:rFonts w:hint="eastAsia" w:ascii="宋体" w:hAnsi="宋体" w:eastAsia="宋体" w:cs="宋体"/>
                <w:b/>
                <w:color w:val="000000"/>
                <w:szCs w:val="21"/>
              </w:rPr>
              <w:t xml:space="preserve">平面布局</w:t>
            </w:r>
            <w:r>
              <w:rPr>
                <w:rFonts w:hint="eastAsia" w:ascii="宋体" w:hAnsi="宋体" w:eastAsia="宋体" w:cs="Times New Roman"/>
                <w:color w:val="000000"/>
                <w:sz w:val="21"/>
                <w:szCs w:val="21"/>
                <w:lang w:val="en-US" w:eastAsia="zh-CN" w:bidi="ar-SA"/>
              </w:rPr>
            </w:r>
            <w:r/>
          </w:p>
        </w:tc>
        <w:tc>
          <w:tcPr>
            <w:tcW w:w="709" w:type="dxa"/>
            <w:vAlign w:val="center"/>
            <w:textDirection w:val="lrTb"/>
            <w:noWrap/>
          </w:tcPr>
          <w:p>
            <w:pPr>
              <w:pStyle w:val="901"/>
              <w:jc w:val="center"/>
              <w:rPr>
                <w:rFonts w:hint="eastAsia" w:ascii="宋体" w:hAnsi="宋体" w:eastAsia="宋体" w:cs="宋体"/>
                <w:bCs/>
                <w:color w:val="000000"/>
                <w:sz w:val="21"/>
                <w:szCs w:val="21"/>
                <w:lang w:val="en-US" w:eastAsia="zh-CN" w:bidi="ar-SA"/>
              </w:rPr>
            </w:pPr>
            <w:r>
              <w:rPr>
                <w:rFonts w:hint="eastAsia" w:ascii="宋体" w:hAnsi="宋体" w:cs="宋体"/>
                <w:bCs/>
                <w:color w:val="000000"/>
                <w:szCs w:val="21"/>
                <w:lang w:val="en-US" w:eastAsia="zh-CN"/>
              </w:rPr>
              <w:t xml:space="preserve">15</w:t>
            </w:r>
            <w:r>
              <w:rPr>
                <w:rFonts w:hint="eastAsia" w:ascii="宋体" w:hAnsi="宋体" w:eastAsia="宋体" w:cs="宋体"/>
                <w:bCs/>
                <w:color w:val="000000"/>
                <w:sz w:val="21"/>
                <w:szCs w:val="21"/>
                <w:lang w:val="en-US" w:eastAsia="zh-CN" w:bidi="ar-SA"/>
              </w:rPr>
            </w:r>
            <w:r/>
          </w:p>
        </w:tc>
        <w:tc>
          <w:tcPr>
            <w:tcW w:w="5696" w:type="dxa"/>
            <w:vAlign w:val="center"/>
            <w:textDirection w:val="lrTb"/>
            <w:noWrap/>
          </w:tcPr>
          <w:p>
            <w:pPr>
              <w:pStyle w:val="901"/>
              <w:spacing w:line="240" w:lineRule="auto"/>
              <w:rPr>
                <w:rFonts w:hint="eastAsia" w:ascii="宋体" w:hAnsi="宋体" w:eastAsia="宋体" w:cs="宋体"/>
                <w:b/>
                <w:bCs w:val="0"/>
                <w:color w:val="000000"/>
                <w:szCs w:val="21"/>
                <w:lang w:val="en-US" w:eastAsia="zh-CN"/>
              </w:rPr>
            </w:pPr>
            <w:r>
              <w:rPr>
                <w:rFonts w:hint="eastAsia" w:ascii="宋体" w:hAnsi="宋体" w:eastAsia="宋体" w:cs="宋体"/>
                <w:b/>
                <w:bCs w:val="0"/>
                <w:color w:val="000000"/>
                <w:szCs w:val="21"/>
                <w:lang w:val="en-US" w:eastAsia="zh-CN"/>
              </w:rPr>
              <w:t xml:space="preserve">评委根据供应商针对本项目提供的平面布局（包括但不限于针对本项目的整体布局是否科学、参观流线是否合理、各展区之间是否过渡自然，单个展区主线是否明晰、展示中心总平面布局、各功能区或主题区的平面、剖面设计示意图和必要的设计说明等是否全面完整）进行综合评审：</w:t>
            </w:r>
            <w:r>
              <w:rPr>
                <w:rFonts w:hint="eastAsia" w:ascii="宋体" w:hAnsi="宋体" w:eastAsia="宋体" w:cs="宋体"/>
                <w:b/>
                <w:bCs w:val="0"/>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平面布局科学、合理、各展区与公共空间之间过渡自然、展区主线明晰、参观流线合理的得15分；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平面布局较科学、较合理、各展区与公共空间之间过渡较自然、展区主线较明晰、参观流线较合理的得12分；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平面布局一般科学、一般合理、各展区空间之间过渡一般自然、展区主线一般明晰、参观流线一般合理的得8分；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平面布局不合理、各展区空间之间过渡不自然、展区主线不明晰、参观流线不合理的得4分；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未提供不得分。</w:t>
            </w:r>
            <w:r>
              <w:rPr>
                <w:rFonts w:hint="eastAsia" w:ascii="宋体" w:hAnsi="宋体" w:eastAsia="宋体" w:cs="宋体"/>
                <w:bCs/>
                <w:color w:val="000000"/>
                <w:szCs w:val="21"/>
                <w:lang w:val="en-US" w:eastAsia="zh-CN"/>
              </w:rPr>
            </w:r>
            <w:r/>
          </w:p>
        </w:tc>
      </w:tr>
      <w:tr>
        <w:trPr>
          <w:trHeight w:val="626"/>
        </w:trPr>
        <w:tc>
          <w:tcPr>
            <w:tcW w:w="682" w:type="dxa"/>
            <w:vAlign w:val="center"/>
            <w:textDirection w:val="lrTb"/>
            <w:noWrap/>
          </w:tcPr>
          <w:p>
            <w:pPr>
              <w:pStyle w:val="901"/>
              <w:jc w:val="center"/>
              <w:rPr>
                <w:rFonts w:hint="eastAsia" w:ascii="宋体" w:hAnsi="宋体" w:cs="宋体"/>
                <w:b/>
                <w:color w:val="000000"/>
                <w:szCs w:val="21"/>
              </w:rPr>
            </w:pPr>
            <w:r>
              <w:rPr>
                <w:rFonts w:hint="eastAsia" w:ascii="宋体" w:hAnsi="宋体" w:cs="宋体"/>
                <w:b/>
                <w:color w:val="000000"/>
                <w:szCs w:val="21"/>
              </w:rPr>
            </w:r>
            <w:r/>
          </w:p>
        </w:tc>
        <w:tc>
          <w:tcPr>
            <w:tcW w:w="1134" w:type="dxa"/>
            <w:vAlign w:val="center"/>
            <w:vMerge w:val="continue"/>
            <w:textDirection w:val="lrTb"/>
            <w:noWrap/>
          </w:tcPr>
          <w:p>
            <w:pPr>
              <w:pStyle w:val="901"/>
              <w:jc w:val="center"/>
              <w:rPr>
                <w:rFonts w:hint="eastAsia" w:ascii="宋体" w:hAnsi="宋体" w:cs="宋体"/>
                <w:b/>
                <w:color w:val="000000"/>
                <w:szCs w:val="21"/>
              </w:rPr>
            </w:pPr>
            <w:r>
              <w:rPr>
                <w:rFonts w:hint="eastAsia" w:ascii="宋体" w:hAnsi="宋体" w:cs="宋体"/>
                <w:b/>
                <w:color w:val="000000"/>
                <w:szCs w:val="21"/>
              </w:rPr>
            </w:r>
            <w:r/>
          </w:p>
        </w:tc>
        <w:tc>
          <w:tcPr>
            <w:tcW w:w="1134" w:type="dxa"/>
            <w:vAlign w:val="center"/>
            <w:textDirection w:val="lrTb"/>
            <w:noWrap/>
          </w:tcPr>
          <w:p>
            <w:pPr>
              <w:pStyle w:val="901"/>
              <w:ind w:firstLine="28"/>
              <w:jc w:val="center"/>
              <w:spacing w:line="240" w:lineRule="auto"/>
              <w:rPr>
                <w:rFonts w:ascii="宋体" w:hAnsi="宋体" w:eastAsia="宋体" w:cs="Times New Roman"/>
                <w:color w:val="000000"/>
                <w:sz w:val="21"/>
                <w:szCs w:val="21"/>
                <w:lang w:val="en-US" w:eastAsia="zh-CN" w:bidi="ar-SA"/>
              </w:rPr>
            </w:pPr>
            <w:r>
              <w:rPr>
                <w:rFonts w:hint="eastAsia" w:ascii="宋体" w:hAnsi="宋体" w:eastAsia="宋体" w:cs="宋体"/>
                <w:b/>
                <w:color w:val="000000"/>
                <w:szCs w:val="21"/>
              </w:rPr>
              <w:t xml:space="preserve">展示形式</w:t>
            </w:r>
            <w:r>
              <w:rPr>
                <w:rFonts w:ascii="宋体" w:hAnsi="宋体" w:eastAsia="宋体" w:cs="Times New Roman"/>
                <w:color w:val="000000"/>
                <w:sz w:val="21"/>
                <w:szCs w:val="21"/>
                <w:lang w:val="en-US" w:eastAsia="zh-CN" w:bidi="ar-SA"/>
              </w:rPr>
            </w:r>
            <w:r/>
          </w:p>
        </w:tc>
        <w:tc>
          <w:tcPr>
            <w:tcW w:w="709" w:type="dxa"/>
            <w:vAlign w:val="center"/>
            <w:textDirection w:val="lrTb"/>
            <w:noWrap/>
          </w:tcPr>
          <w:p>
            <w:pPr>
              <w:pStyle w:val="901"/>
              <w:jc w:val="center"/>
              <w:rPr>
                <w:rFonts w:hint="eastAsia" w:ascii="宋体" w:hAnsi="宋体" w:eastAsia="宋体" w:cs="宋体"/>
                <w:bCs/>
                <w:color w:val="000000"/>
                <w:sz w:val="21"/>
                <w:szCs w:val="21"/>
                <w:lang w:val="en-US" w:eastAsia="zh-CN" w:bidi="ar-SA"/>
              </w:rPr>
            </w:pPr>
            <w:r>
              <w:rPr>
                <w:rFonts w:hint="eastAsia" w:ascii="宋体" w:hAnsi="宋体" w:cs="宋体"/>
                <w:bCs/>
                <w:color w:val="000000"/>
                <w:szCs w:val="21"/>
                <w:lang w:val="en-US" w:eastAsia="zh-CN"/>
              </w:rPr>
              <w:t xml:space="preserve">15</w:t>
            </w:r>
            <w:r>
              <w:rPr>
                <w:rFonts w:hint="eastAsia" w:ascii="宋体" w:hAnsi="宋体" w:eastAsia="宋体" w:cs="宋体"/>
                <w:bCs/>
                <w:color w:val="000000"/>
                <w:sz w:val="21"/>
                <w:szCs w:val="21"/>
                <w:lang w:val="en-US" w:eastAsia="zh-CN" w:bidi="ar-SA"/>
              </w:rPr>
            </w:r>
            <w:r/>
          </w:p>
        </w:tc>
        <w:tc>
          <w:tcPr>
            <w:tcW w:w="5696" w:type="dxa"/>
            <w:vAlign w:val="center"/>
            <w:textDirection w:val="lrTb"/>
            <w:noWrap/>
          </w:tcPr>
          <w:p>
            <w:pPr>
              <w:pStyle w:val="901"/>
              <w:spacing w:line="240" w:lineRule="auto"/>
              <w:rPr>
                <w:rFonts w:hint="eastAsia" w:ascii="宋体" w:hAnsi="宋体" w:eastAsia="宋体" w:cs="宋体"/>
                <w:b/>
                <w:bCs w:val="0"/>
                <w:color w:val="000000"/>
                <w:szCs w:val="21"/>
                <w:lang w:val="en-US" w:eastAsia="zh-CN"/>
              </w:rPr>
            </w:pPr>
            <w:r>
              <w:rPr>
                <w:rFonts w:hint="eastAsia" w:ascii="宋体" w:hAnsi="宋体" w:eastAsia="宋体" w:cs="宋体"/>
                <w:b/>
                <w:bCs w:val="0"/>
                <w:color w:val="000000"/>
                <w:szCs w:val="21"/>
                <w:lang w:val="en-US" w:eastAsia="zh-CN"/>
              </w:rPr>
              <w:t xml:space="preserve">评委根据供应商针对本项目提供的展示形式（包括但不限于展示形式能体现学校文化及特色，形式丰富，采用多种展示方式和手段，因地制宜、大胆创新、特色鲜明、视觉新颖、造型独特互动性强，体现本项目主题内容、结构主线、功能布局、展品（展项）构想、空间氛围、展示手段、流线组织等方面）进行综合评审：</w:t>
            </w:r>
            <w:r>
              <w:rPr>
                <w:rFonts w:hint="eastAsia" w:ascii="宋体" w:hAnsi="宋体" w:eastAsia="宋体" w:cs="宋体"/>
                <w:b/>
                <w:bCs w:val="0"/>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展示形式丰富、合理、主题性强、有创意特色的得15分；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展示形式较丰富、较合理、主题性较强、较有创意特色的得12分；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展示形式一般、合理性及主题性一般、创意特色一般的得8分；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展示形式差、不合理、缺乏主题性及创意特色的得4分；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未提供不得分。</w:t>
            </w:r>
            <w:r>
              <w:rPr>
                <w:rFonts w:hint="eastAsia" w:ascii="宋体" w:hAnsi="宋体" w:eastAsia="宋体" w:cs="宋体"/>
                <w:bCs/>
                <w:color w:val="000000"/>
                <w:szCs w:val="21"/>
                <w:lang w:val="en-US" w:eastAsia="zh-CN"/>
              </w:rPr>
            </w:r>
            <w:r/>
          </w:p>
        </w:tc>
      </w:tr>
      <w:tr>
        <w:trPr>
          <w:trHeight w:val="626"/>
        </w:trPr>
        <w:tc>
          <w:tcPr>
            <w:tcW w:w="682" w:type="dxa"/>
            <w:vAlign w:val="center"/>
            <w:textDirection w:val="lrTb"/>
            <w:noWrap/>
          </w:tcPr>
          <w:p>
            <w:pPr>
              <w:pStyle w:val="901"/>
              <w:jc w:val="center"/>
              <w:rPr>
                <w:rFonts w:hint="eastAsia" w:ascii="宋体" w:hAnsi="宋体" w:cs="宋体"/>
                <w:b/>
                <w:color w:val="000000"/>
                <w:szCs w:val="21"/>
              </w:rPr>
            </w:pPr>
            <w:r>
              <w:rPr>
                <w:rFonts w:hint="eastAsia" w:ascii="宋体" w:hAnsi="宋体" w:cs="宋体"/>
                <w:b/>
                <w:color w:val="000000"/>
                <w:szCs w:val="21"/>
              </w:rPr>
            </w:r>
            <w:r/>
          </w:p>
        </w:tc>
        <w:tc>
          <w:tcPr>
            <w:tcW w:w="1134" w:type="dxa"/>
            <w:vAlign w:val="center"/>
            <w:vMerge w:val="continue"/>
            <w:textDirection w:val="lrTb"/>
            <w:noWrap/>
          </w:tcPr>
          <w:p>
            <w:pPr>
              <w:pStyle w:val="901"/>
              <w:jc w:val="center"/>
              <w:rPr>
                <w:rFonts w:hint="eastAsia" w:ascii="宋体" w:hAnsi="宋体" w:cs="宋体"/>
                <w:b/>
                <w:color w:val="000000"/>
                <w:szCs w:val="21"/>
              </w:rPr>
            </w:pPr>
            <w:r>
              <w:rPr>
                <w:rFonts w:hint="eastAsia" w:ascii="宋体" w:hAnsi="宋体" w:cs="宋体"/>
                <w:b/>
                <w:color w:val="000000"/>
                <w:szCs w:val="21"/>
              </w:rPr>
            </w:r>
            <w:r/>
          </w:p>
        </w:tc>
        <w:tc>
          <w:tcPr>
            <w:tcW w:w="1134" w:type="dxa"/>
            <w:vAlign w:val="center"/>
            <w:textDirection w:val="lrTb"/>
            <w:noWrap/>
          </w:tcPr>
          <w:p>
            <w:pPr>
              <w:pStyle w:val="901"/>
              <w:ind w:firstLine="28"/>
              <w:jc w:val="center"/>
              <w:spacing w:line="240" w:lineRule="auto"/>
              <w:rPr>
                <w:rFonts w:hint="eastAsia" w:ascii="仿宋" w:hAnsi="仿宋" w:eastAsia="仿宋" w:cs="Times New Roman"/>
                <w:color w:val="000000"/>
                <w:sz w:val="21"/>
                <w:szCs w:val="24"/>
                <w:lang w:val="en-US" w:eastAsia="zh-CN" w:bidi="ar-SA"/>
              </w:rPr>
            </w:pPr>
            <w:r>
              <w:rPr>
                <w:rFonts w:hint="eastAsia" w:ascii="宋体" w:hAnsi="宋体" w:eastAsia="宋体" w:cs="宋体"/>
                <w:b/>
                <w:color w:val="000000"/>
                <w:szCs w:val="21"/>
              </w:rPr>
              <w:t xml:space="preserve">效果图</w:t>
            </w:r>
            <w:r>
              <w:rPr>
                <w:rFonts w:hint="eastAsia" w:ascii="仿宋" w:hAnsi="仿宋" w:eastAsia="仿宋" w:cs="Times New Roman"/>
                <w:color w:val="000000"/>
                <w:sz w:val="21"/>
                <w:szCs w:val="24"/>
                <w:lang w:val="en-US" w:eastAsia="zh-CN" w:bidi="ar-SA"/>
              </w:rPr>
            </w:r>
            <w:r/>
          </w:p>
        </w:tc>
        <w:tc>
          <w:tcPr>
            <w:tcW w:w="709" w:type="dxa"/>
            <w:vAlign w:val="center"/>
            <w:textDirection w:val="lrTb"/>
            <w:noWrap/>
          </w:tcPr>
          <w:p>
            <w:pPr>
              <w:pStyle w:val="901"/>
              <w:ind w:firstLine="28"/>
              <w:jc w:val="center"/>
              <w:spacing w:line="240" w:lineRule="auto"/>
              <w:rPr>
                <w:rFonts w:ascii="仿宋" w:hAnsi="仿宋" w:eastAsia="仿宋" w:cs="Times New Roman"/>
                <w:color w:val="000000"/>
                <w:sz w:val="21"/>
                <w:szCs w:val="24"/>
                <w:lang w:val="en-US" w:eastAsia="zh-CN" w:bidi="ar-SA"/>
              </w:rPr>
            </w:pPr>
            <w:r>
              <w:rPr>
                <w:rFonts w:hint="eastAsia" w:ascii="仿宋" w:hAnsi="仿宋" w:eastAsia="仿宋"/>
                <w:color w:val="000000"/>
                <w:lang w:val="en-US" w:eastAsia="zh-CN"/>
              </w:rPr>
              <w:t xml:space="preserve">12</w:t>
            </w:r>
            <w:r>
              <w:rPr>
                <w:rFonts w:ascii="仿宋" w:hAnsi="仿宋" w:eastAsia="仿宋" w:cs="Times New Roman"/>
                <w:color w:val="000000"/>
                <w:sz w:val="21"/>
                <w:szCs w:val="24"/>
                <w:lang w:val="en-US" w:eastAsia="zh-CN" w:bidi="ar-SA"/>
              </w:rPr>
            </w:r>
            <w:r/>
          </w:p>
        </w:tc>
        <w:tc>
          <w:tcPr>
            <w:tcW w:w="5696" w:type="dxa"/>
            <w:vAlign w:val="center"/>
            <w:textDirection w:val="lrTb"/>
            <w:noWrap/>
          </w:tcPr>
          <w:p>
            <w:pPr>
              <w:pStyle w:val="901"/>
              <w:spacing w:line="240" w:lineRule="auto"/>
              <w:rPr>
                <w:rFonts w:hint="eastAsia" w:ascii="宋体" w:hAnsi="宋体" w:eastAsia="宋体" w:cs="宋体"/>
                <w:b/>
                <w:bCs w:val="0"/>
                <w:color w:val="000000"/>
                <w:szCs w:val="21"/>
                <w:lang w:val="en-US" w:eastAsia="zh-CN"/>
              </w:rPr>
            </w:pPr>
            <w:r>
              <w:rPr>
                <w:rFonts w:hint="eastAsia" w:ascii="宋体" w:hAnsi="宋体" w:eastAsia="宋体" w:cs="宋体"/>
                <w:b/>
                <w:bCs w:val="0"/>
                <w:color w:val="000000"/>
                <w:szCs w:val="21"/>
                <w:lang w:val="en-US" w:eastAsia="zh-CN"/>
              </w:rPr>
              <w:t xml:space="preserve">评委根据供应商针对本项目提供的效果图进行综合评审：</w:t>
            </w:r>
            <w:r>
              <w:rPr>
                <w:rFonts w:hint="eastAsia" w:ascii="宋体" w:hAnsi="宋体" w:eastAsia="宋体" w:cs="宋体"/>
                <w:b/>
                <w:bCs w:val="0"/>
                <w:color w:val="000000"/>
                <w:szCs w:val="21"/>
                <w:lang w:val="en-US" w:eastAsia="zh-CN"/>
              </w:rPr>
            </w:r>
            <w:r/>
          </w:p>
          <w:p>
            <w:pPr>
              <w:pStyle w:val="901"/>
              <w:spacing w:line="240" w:lineRule="auto"/>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效果图全面，符合招标人要求，图案肌理、材质、色调和谐统一，重点展项突出，富有创造力，造型新颖独特的得12分；</w:t>
            </w:r>
            <w:r>
              <w:rPr>
                <w:rFonts w:hint="eastAsia" w:ascii="宋体" w:hAnsi="宋体" w:eastAsia="宋体" w:cs="宋体"/>
                <w:b w:val="0"/>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效果图较全面，图案肌理、材质、色调较和谐统一，重点展项较为突出的得9分；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效果图重点展项一般，图案肌理、材质、色调较和谐度一般，创造力一般的得6分；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效果图创造力差的得3分；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未提供不得分。</w:t>
            </w:r>
            <w:r>
              <w:rPr>
                <w:rFonts w:hint="eastAsia" w:ascii="宋体" w:hAnsi="宋体" w:eastAsia="宋体" w:cs="宋体"/>
                <w:bCs/>
                <w:color w:val="000000"/>
                <w:szCs w:val="21"/>
                <w:lang w:val="en-US" w:eastAsia="zh-CN"/>
              </w:rPr>
            </w:r>
            <w:r/>
          </w:p>
        </w:tc>
      </w:tr>
      <w:tr>
        <w:trPr>
          <w:trHeight w:val="800"/>
        </w:trPr>
        <w:tc>
          <w:tcPr>
            <w:tcW w:w="682" w:type="dxa"/>
            <w:vAlign w:val="center"/>
            <w:textDirection w:val="lrTb"/>
            <w:noWrap/>
          </w:tcPr>
          <w:p>
            <w:pPr>
              <w:pStyle w:val="901"/>
              <w:jc w:val="center"/>
              <w:rPr>
                <w:rFonts w:ascii="宋体" w:hAnsi="宋体" w:cs="宋体"/>
                <w:b/>
                <w:color w:val="000000"/>
                <w:szCs w:val="21"/>
              </w:rPr>
            </w:pPr>
            <w:r>
              <w:rPr>
                <w:rFonts w:hint="eastAsia" w:ascii="宋体" w:hAnsi="宋体" w:cs="宋体"/>
                <w:b/>
                <w:color w:val="000000"/>
                <w:szCs w:val="21"/>
              </w:rPr>
              <w:t xml:space="preserve">6</w:t>
            </w:r>
            <w:r>
              <w:rPr>
                <w:rFonts w:ascii="宋体" w:hAnsi="宋体" w:cs="宋体"/>
                <w:b/>
                <w:color w:val="000000"/>
                <w:szCs w:val="21"/>
              </w:rPr>
            </w:r>
            <w:r/>
          </w:p>
        </w:tc>
        <w:tc>
          <w:tcPr>
            <w:tcW w:w="1134" w:type="dxa"/>
            <w:vAlign w:val="center"/>
            <w:vMerge w:val="continue"/>
            <w:textDirection w:val="lrTb"/>
            <w:noWrap/>
          </w:tcPr>
          <w:p>
            <w:pPr>
              <w:pStyle w:val="901"/>
              <w:rPr>
                <w:rFonts w:ascii="宋体" w:hAnsi="宋体" w:cs="宋体"/>
                <w:bCs/>
                <w:color w:val="000000"/>
                <w:szCs w:val="21"/>
              </w:rPr>
            </w:pPr>
            <w:r>
              <w:rPr>
                <w:rFonts w:ascii="宋体" w:hAnsi="宋体" w:cs="宋体"/>
                <w:bCs/>
                <w:color w:val="000000"/>
                <w:szCs w:val="21"/>
              </w:rPr>
            </w:r>
            <w:r/>
          </w:p>
        </w:tc>
        <w:tc>
          <w:tcPr>
            <w:tcW w:w="1134" w:type="dxa"/>
            <w:vAlign w:val="center"/>
            <w:textDirection w:val="lrTb"/>
            <w:noWrap/>
          </w:tcPr>
          <w:p>
            <w:pPr>
              <w:pStyle w:val="901"/>
              <w:jc w:val="center"/>
              <w:rPr>
                <w:rFonts w:ascii="宋体" w:hAnsi="宋体" w:cs="宋体"/>
                <w:b/>
                <w:color w:val="000000"/>
                <w:szCs w:val="21"/>
              </w:rPr>
            </w:pPr>
            <w:r>
              <w:rPr>
                <w:rFonts w:hint="eastAsia" w:ascii="宋体" w:hAnsi="宋体" w:cs="宋体"/>
                <w:b/>
                <w:color w:val="000000"/>
                <w:szCs w:val="21"/>
              </w:rPr>
              <w:t xml:space="preserve">项目实施方案</w:t>
            </w:r>
            <w:r>
              <w:rPr>
                <w:rFonts w:ascii="宋体" w:hAnsi="宋体" w:cs="宋体"/>
                <w:b/>
                <w:color w:val="000000"/>
                <w:szCs w:val="21"/>
              </w:rPr>
            </w:r>
            <w:r/>
          </w:p>
        </w:tc>
        <w:tc>
          <w:tcPr>
            <w:tcW w:w="709" w:type="dxa"/>
            <w:vAlign w:val="center"/>
            <w:textDirection w:val="lrTb"/>
            <w:noWrap/>
          </w:tcPr>
          <w:p>
            <w:pPr>
              <w:pStyle w:val="901"/>
              <w:jc w:val="center"/>
              <w:rPr>
                <w:rFonts w:ascii="宋体" w:hAnsi="宋体" w:cs="宋体"/>
                <w:bCs/>
                <w:color w:val="000000"/>
                <w:szCs w:val="21"/>
              </w:rPr>
            </w:pPr>
            <w:r>
              <w:rPr>
                <w:rFonts w:hint="eastAsia" w:ascii="宋体" w:hAnsi="宋体" w:cs="宋体"/>
                <w:bCs/>
                <w:color w:val="000000"/>
                <w:szCs w:val="21"/>
                <w:lang w:val="en-US" w:eastAsia="zh-CN"/>
              </w:rPr>
              <w:t xml:space="preserve">5</w:t>
            </w:r>
            <w:r>
              <w:rPr>
                <w:rFonts w:hint="eastAsia" w:ascii="宋体" w:hAnsi="宋体" w:cs="宋体"/>
                <w:bCs/>
                <w:color w:val="000000"/>
                <w:szCs w:val="21"/>
              </w:rPr>
              <w:t xml:space="preserve">分</w:t>
            </w:r>
            <w:r>
              <w:rPr>
                <w:rFonts w:ascii="宋体" w:hAnsi="宋体" w:cs="宋体"/>
                <w:bCs/>
                <w:color w:val="000000"/>
                <w:szCs w:val="21"/>
              </w:rPr>
            </w:r>
            <w:r/>
          </w:p>
        </w:tc>
        <w:tc>
          <w:tcPr>
            <w:tcW w:w="5696" w:type="dxa"/>
            <w:vAlign w:val="center"/>
            <w:textDirection w:val="lrTb"/>
            <w:noWrap/>
          </w:tcPr>
          <w:p>
            <w:pPr>
              <w:pStyle w:val="901"/>
              <w:spacing w:line="240" w:lineRule="auto"/>
              <w:rPr>
                <w:rFonts w:hint="eastAsia" w:ascii="宋体" w:hAnsi="宋体" w:eastAsia="宋体" w:cs="宋体"/>
                <w:b/>
                <w:bCs w:val="0"/>
                <w:color w:val="000000"/>
                <w:szCs w:val="21"/>
                <w:lang w:val="en-US" w:eastAsia="zh-CN"/>
              </w:rPr>
            </w:pPr>
            <w:r>
              <w:rPr>
                <w:rFonts w:hint="eastAsia" w:ascii="宋体" w:hAnsi="宋体" w:eastAsia="宋体" w:cs="宋体"/>
                <w:b/>
                <w:bCs w:val="0"/>
                <w:color w:val="000000"/>
                <w:szCs w:val="21"/>
                <w:lang w:val="en-US" w:eastAsia="zh-CN"/>
              </w:rPr>
              <w:t xml:space="preserve">评委根据供应商针对本项目提供的项目实施方案进行综合评审：</w:t>
            </w:r>
            <w:r>
              <w:rPr>
                <w:rFonts w:hint="eastAsia" w:ascii="宋体" w:hAnsi="宋体" w:eastAsia="宋体" w:cs="宋体"/>
                <w:b/>
                <w:bCs w:val="0"/>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实施组织方案及项目布展作业计划、工期安排、项目工作质量保证措施等完善详细的得5分；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实施组织方案及项目布展作业计划、工期安排、项目工作质量保证措施等较完善详细的得3分；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实施组织方案及项目布展作业计划、工期安排、项目工作质量保证措施等内容一般的得1分；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未提供不得分。</w:t>
            </w:r>
            <w:r>
              <w:rPr>
                <w:rFonts w:hint="eastAsia" w:ascii="宋体" w:hAnsi="宋体" w:eastAsia="宋体" w:cs="宋体"/>
                <w:bCs/>
                <w:color w:val="000000"/>
                <w:szCs w:val="21"/>
                <w:lang w:val="en-US" w:eastAsia="zh-CN"/>
              </w:rPr>
            </w:r>
            <w:r/>
          </w:p>
        </w:tc>
      </w:tr>
      <w:tr>
        <w:trPr>
          <w:trHeight w:val="800"/>
        </w:trPr>
        <w:tc>
          <w:tcPr>
            <w:tcW w:w="682" w:type="dxa"/>
            <w:vAlign w:val="center"/>
            <w:textDirection w:val="lrTb"/>
            <w:noWrap/>
          </w:tcPr>
          <w:p>
            <w:pPr>
              <w:pStyle w:val="901"/>
              <w:jc w:val="center"/>
              <w:rPr>
                <w:rFonts w:ascii="宋体" w:hAnsi="宋体" w:cs="宋体"/>
                <w:b/>
                <w:color w:val="000000"/>
                <w:szCs w:val="21"/>
              </w:rPr>
            </w:pPr>
            <w:r>
              <w:rPr>
                <w:rFonts w:hint="eastAsia" w:ascii="宋体" w:hAnsi="宋体" w:cs="宋体"/>
                <w:b/>
                <w:color w:val="000000"/>
                <w:szCs w:val="21"/>
              </w:rPr>
              <w:t xml:space="preserve">7</w:t>
            </w:r>
            <w:r>
              <w:rPr>
                <w:rFonts w:ascii="宋体" w:hAnsi="宋体" w:cs="宋体"/>
                <w:b/>
                <w:color w:val="000000"/>
                <w:szCs w:val="21"/>
              </w:rPr>
            </w:r>
            <w:r/>
          </w:p>
        </w:tc>
        <w:tc>
          <w:tcPr>
            <w:tcW w:w="1134" w:type="dxa"/>
            <w:vAlign w:val="center"/>
            <w:vMerge w:val="continue"/>
            <w:textDirection w:val="lrTb"/>
            <w:noWrap/>
          </w:tcPr>
          <w:p>
            <w:pPr>
              <w:pStyle w:val="901"/>
              <w:rPr>
                <w:rFonts w:ascii="宋体" w:hAnsi="宋体" w:cs="宋体"/>
                <w:bCs/>
                <w:color w:val="000000"/>
                <w:szCs w:val="21"/>
              </w:rPr>
            </w:pPr>
            <w:r>
              <w:rPr>
                <w:rFonts w:ascii="宋体" w:hAnsi="宋体" w:cs="宋体"/>
                <w:bCs/>
                <w:color w:val="000000"/>
                <w:szCs w:val="21"/>
              </w:rPr>
            </w:r>
            <w:r/>
          </w:p>
        </w:tc>
        <w:tc>
          <w:tcPr>
            <w:tcW w:w="1134" w:type="dxa"/>
            <w:vAlign w:val="center"/>
            <w:textDirection w:val="lrTb"/>
            <w:noWrap/>
          </w:tcPr>
          <w:p>
            <w:pPr>
              <w:pStyle w:val="901"/>
              <w:jc w:val="center"/>
              <w:rPr>
                <w:rFonts w:ascii="宋体" w:hAnsi="宋体" w:cs="宋体"/>
                <w:b/>
                <w:color w:val="000000"/>
                <w:szCs w:val="21"/>
              </w:rPr>
            </w:pPr>
            <w:r>
              <w:rPr>
                <w:rFonts w:hint="eastAsia" w:ascii="宋体" w:hAnsi="宋体" w:cs="宋体"/>
                <w:b/>
                <w:color w:val="000000"/>
                <w:szCs w:val="21"/>
              </w:rPr>
              <w:t xml:space="preserve">售后服务方案</w:t>
            </w:r>
            <w:r>
              <w:rPr>
                <w:rFonts w:ascii="宋体" w:hAnsi="宋体" w:cs="宋体"/>
                <w:b/>
                <w:color w:val="000000"/>
                <w:szCs w:val="21"/>
              </w:rPr>
            </w:r>
            <w:r/>
          </w:p>
        </w:tc>
        <w:tc>
          <w:tcPr>
            <w:tcW w:w="709" w:type="dxa"/>
            <w:vAlign w:val="center"/>
            <w:textDirection w:val="lrTb"/>
            <w:noWrap/>
          </w:tcPr>
          <w:p>
            <w:pPr>
              <w:pStyle w:val="901"/>
              <w:jc w:val="center"/>
              <w:rPr>
                <w:rFonts w:ascii="宋体" w:hAnsi="宋体" w:cs="宋体"/>
                <w:bCs/>
                <w:color w:val="000000"/>
                <w:szCs w:val="21"/>
              </w:rPr>
            </w:pPr>
            <w:r>
              <w:rPr>
                <w:rFonts w:hint="eastAsia" w:ascii="宋体" w:hAnsi="宋体" w:cs="宋体"/>
                <w:bCs/>
                <w:color w:val="000000"/>
                <w:szCs w:val="21"/>
                <w:lang w:val="en-US" w:eastAsia="zh-CN"/>
              </w:rPr>
              <w:t xml:space="preserve">5</w:t>
            </w:r>
            <w:r>
              <w:rPr>
                <w:rFonts w:hint="eastAsia" w:ascii="宋体" w:hAnsi="宋体" w:cs="宋体"/>
                <w:bCs/>
                <w:color w:val="000000"/>
                <w:szCs w:val="21"/>
              </w:rPr>
              <w:t xml:space="preserve">分</w:t>
            </w:r>
            <w:r>
              <w:rPr>
                <w:rFonts w:ascii="宋体" w:hAnsi="宋体" w:cs="宋体"/>
                <w:bCs/>
                <w:color w:val="000000"/>
                <w:szCs w:val="21"/>
              </w:rPr>
            </w:r>
            <w:r/>
          </w:p>
        </w:tc>
        <w:tc>
          <w:tcPr>
            <w:tcW w:w="5696" w:type="dxa"/>
            <w:vAlign w:val="center"/>
            <w:textDirection w:val="lrTb"/>
            <w:noWrap/>
          </w:tcPr>
          <w:p>
            <w:pPr>
              <w:pStyle w:val="901"/>
              <w:spacing w:line="240" w:lineRule="auto"/>
              <w:rPr>
                <w:rFonts w:hint="eastAsia" w:ascii="宋体" w:hAnsi="宋体" w:eastAsia="宋体" w:cs="宋体"/>
                <w:b/>
                <w:bCs w:val="0"/>
                <w:color w:val="000000"/>
                <w:szCs w:val="21"/>
                <w:lang w:val="en-US" w:eastAsia="zh-CN"/>
              </w:rPr>
            </w:pPr>
            <w:r>
              <w:rPr>
                <w:rFonts w:hint="eastAsia" w:ascii="宋体" w:hAnsi="宋体" w:eastAsia="宋体" w:cs="宋体"/>
                <w:b/>
                <w:bCs w:val="0"/>
                <w:color w:val="000000"/>
                <w:szCs w:val="21"/>
                <w:lang w:val="en-US" w:eastAsia="zh-CN"/>
              </w:rPr>
              <w:t xml:space="preserve">评委根据供应商针对本项目提供的售后服务方案进行综合评审：</w:t>
            </w:r>
            <w:r>
              <w:rPr>
                <w:rFonts w:hint="eastAsia" w:ascii="宋体" w:hAnsi="宋体" w:eastAsia="宋体" w:cs="宋体"/>
                <w:b/>
                <w:bCs w:val="0"/>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售后服务方案针对性强且方案具体、合理、能有效实施的得5分；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售后服务方案针对性较强且方案较具体、较合理、较能有效实施的得3分；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售后服务方案针对性一般且方案不够具体、不能有效实施的得1分；</w:t>
            </w:r>
            <w:r>
              <w:rPr>
                <w:rFonts w:hint="eastAsia" w:ascii="宋体" w:hAnsi="宋体" w:eastAsia="宋体" w:cs="宋体"/>
                <w:bCs/>
                <w:color w:val="000000"/>
                <w:szCs w:val="21"/>
                <w:lang w:val="en-US" w:eastAsia="zh-CN"/>
              </w:rPr>
            </w:r>
            <w:r/>
          </w:p>
          <w:p>
            <w:pPr>
              <w:pStyle w:val="901"/>
              <w:spacing w:line="240" w:lineRule="auto"/>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未提供不得分。</w:t>
            </w:r>
            <w:r>
              <w:rPr>
                <w:rFonts w:hint="eastAsia" w:ascii="宋体" w:hAnsi="宋体" w:eastAsia="宋体" w:cs="宋体"/>
                <w:bCs/>
                <w:color w:val="000000"/>
                <w:szCs w:val="21"/>
                <w:lang w:val="en-US" w:eastAsia="zh-CN"/>
              </w:rPr>
            </w:r>
            <w:r/>
          </w:p>
        </w:tc>
      </w:tr>
    </w:tbl>
    <w:p>
      <w:pPr>
        <w:pStyle w:val="915"/>
        <w:numPr>
          <w:ilvl w:val="0"/>
          <w:numId w:val="0"/>
        </w:numPr>
        <w:rPr>
          <w:color w:val="000000"/>
        </w:rPr>
      </w:pPr>
      <w:r>
        <w:rPr>
          <w:color w:val="000000"/>
        </w:rPr>
      </w:r>
      <w:r/>
    </w:p>
    <w:p>
      <w:pPr>
        <w:pStyle w:val="901"/>
        <w:ind w:firstLine="480"/>
        <w:jc w:val="left"/>
        <w:spacing w:line="440" w:lineRule="exact"/>
        <w:rPr>
          <w:rFonts w:hint="eastAsia" w:ascii="宋体" w:hAnsi="宋体"/>
          <w:color w:val="000000"/>
          <w:sz w:val="24"/>
        </w:rPr>
      </w:pPr>
      <w:r>
        <w:rPr>
          <w:rFonts w:hint="eastAsia" w:ascii="宋体" w:hAnsi="宋体"/>
          <w:color w:val="000000"/>
          <w:sz w:val="24"/>
        </w:rPr>
        <w:t xml:space="preserve">注：1.评分细则中要求提供的证明文件及资料等在响应文件中提供原件扫描件，并加盖公章。</w:t>
      </w:r>
      <w:r>
        <w:rPr>
          <w:rFonts w:hint="eastAsia" w:ascii="宋体" w:hAnsi="宋体"/>
          <w:color w:val="000000"/>
          <w:sz w:val="24"/>
        </w:rPr>
      </w:r>
      <w:r/>
    </w:p>
    <w:p>
      <w:pPr>
        <w:pStyle w:val="901"/>
        <w:ind w:firstLine="480"/>
        <w:jc w:val="left"/>
        <w:spacing w:line="440" w:lineRule="exact"/>
        <w:rPr>
          <w:rFonts w:hint="eastAsia" w:ascii="宋体" w:hAnsi="宋体"/>
          <w:color w:val="000000"/>
          <w:sz w:val="24"/>
        </w:rPr>
      </w:pPr>
      <w:r>
        <w:rPr>
          <w:rFonts w:hint="eastAsia" w:ascii="宋体" w:hAnsi="宋体"/>
          <w:color w:val="000000"/>
          <w:sz w:val="24"/>
        </w:rPr>
        <w:t xml:space="preserve">2．评审时，未能按以上要求提供相应证明（原件扫描件）的，不作为评审依据，不得分。</w:t>
      </w:r>
      <w:r>
        <w:rPr>
          <w:rFonts w:hint="eastAsia" w:ascii="宋体" w:hAnsi="宋体"/>
          <w:color w:val="000000"/>
          <w:sz w:val="24"/>
        </w:rPr>
      </w:r>
      <w:r/>
    </w:p>
    <w:p>
      <w:pPr>
        <w:pStyle w:val="901"/>
        <w:ind w:firstLine="480"/>
        <w:jc w:val="left"/>
        <w:spacing w:line="440" w:lineRule="exact"/>
        <w:rPr>
          <w:rFonts w:hint="eastAsia" w:ascii="宋体" w:hAnsi="宋体"/>
          <w:color w:val="000000"/>
          <w:sz w:val="24"/>
        </w:rPr>
      </w:pPr>
      <w:r>
        <w:rPr>
          <w:rFonts w:hint="eastAsia" w:ascii="宋体" w:hAnsi="宋体"/>
          <w:color w:val="000000"/>
          <w:sz w:val="24"/>
        </w:rPr>
        <w:t xml:space="preserve">3.为便于评审，请供应商按系统采购文件模版样式，结合采购文件项目需求和评分标准，逐条对应编制响应文件。</w:t>
      </w:r>
      <w:r>
        <w:rPr>
          <w:rFonts w:hint="eastAsia" w:ascii="宋体" w:hAnsi="宋体"/>
          <w:color w:val="000000"/>
          <w:sz w:val="24"/>
        </w:rPr>
      </w:r>
      <w:r/>
    </w:p>
    <w:p>
      <w:pPr>
        <w:pStyle w:val="901"/>
        <w:jc w:val="center"/>
        <w:spacing w:line="360" w:lineRule="auto"/>
        <w:rPr>
          <w:rFonts w:hint="eastAsia"/>
          <w:b/>
          <w:color w:val="000000"/>
          <w:sz w:val="36"/>
          <w:szCs w:val="36"/>
        </w:rPr>
        <w:outlineLvl w:val="0"/>
      </w:pPr>
      <w:r>
        <w:rPr>
          <w:b/>
          <w:color w:val="000000"/>
          <w:sz w:val="36"/>
          <w:szCs w:val="36"/>
        </w:rPr>
        <w:br w:type="page" w:clear="all"/>
      </w:r>
      <w:bookmarkStart w:id="675" w:name="_Toc156574098"/>
      <w:r>
        <w:rPr>
          <w:b/>
          <w:color w:val="000000"/>
          <w:sz w:val="36"/>
          <w:szCs w:val="36"/>
        </w:rPr>
        <w:t xml:space="preserve">第四章   采购需求</w:t>
      </w:r>
      <w:bookmarkEnd w:id="675"/>
      <w:r>
        <w:rPr>
          <w:rFonts w:hint="eastAsia"/>
          <w:b/>
          <w:color w:val="000000"/>
          <w:sz w:val="36"/>
          <w:szCs w:val="36"/>
        </w:rPr>
      </w:r>
      <w:r/>
    </w:p>
    <w:p>
      <w:pPr>
        <w:pStyle w:val="901"/>
        <w:ind w:firstLine="482"/>
        <w:spacing w:line="360" w:lineRule="auto"/>
        <w:rPr>
          <w:rFonts w:ascii="宋体" w:hAnsi="宋体" w:cs="宋体"/>
          <w:b/>
          <w:bCs/>
          <w:color w:val="000000"/>
          <w:sz w:val="24"/>
        </w:rPr>
      </w:pPr>
      <w:r>
        <w:rPr>
          <w:rFonts w:hint="eastAsia" w:ascii="宋体" w:hAnsi="宋体" w:cs="宋体"/>
          <w:b/>
          <w:bCs/>
          <w:color w:val="000000"/>
          <w:sz w:val="24"/>
        </w:rPr>
        <w:t xml:space="preserve">一、项目概况</w:t>
      </w:r>
      <w:r>
        <w:rPr>
          <w:rFonts w:ascii="宋体" w:hAnsi="宋体" w:cs="宋体"/>
          <w:b/>
          <w:bCs/>
          <w:color w:val="000000"/>
          <w:sz w:val="24"/>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本项目为常州市第五中学高品质特色高中建设项目。</w:t>
      </w:r>
      <w:r>
        <w:rPr>
          <w:rFonts w:hint="eastAsia" w:ascii="宋体" w:hAnsi="宋体" w:eastAsia="宋体" w:cs="宋体"/>
          <w:color w:val="000000"/>
          <w:sz w:val="24"/>
          <w:lang w:val="en-US" w:eastAsia="zh-CN"/>
        </w:rPr>
      </w:r>
      <w:r/>
    </w:p>
    <w:tbl>
      <w:tblPr>
        <w:tblStyle w:val="9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12"/>
        <w:gridCol w:w="3615"/>
      </w:tblGrid>
      <w:tr>
        <w:trPr>
          <w:trHeight w:val="567" w:hRule="exact"/>
        </w:trPr>
        <w:tc>
          <w:tcPr>
            <w:tcW w:w="4512" w:type="dxa"/>
            <w:vAlign w:val="center"/>
            <w:textDirection w:val="lrTb"/>
            <w:noWrap w:val="false"/>
          </w:tcPr>
          <w:p>
            <w:pPr>
              <w:pStyle w:val="901"/>
              <w:ind w:firstLine="482"/>
              <w:jc w:val="center"/>
              <w:spacing w:line="240" w:lineRule="auto"/>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采购内容</w:t>
            </w:r>
            <w:r>
              <w:rPr>
                <w:rFonts w:ascii="宋体" w:hAnsi="宋体" w:eastAsia="宋体" w:cs="宋体"/>
                <w:b/>
                <w:bCs/>
                <w:color w:val="000000"/>
                <w:sz w:val="24"/>
                <w:lang w:val="en-US" w:eastAsia="zh-CN"/>
              </w:rPr>
            </w:r>
            <w:r/>
          </w:p>
        </w:tc>
        <w:tc>
          <w:tcPr>
            <w:tcW w:w="3615" w:type="dxa"/>
            <w:vAlign w:val="center"/>
            <w:textDirection w:val="lrTb"/>
            <w:noWrap w:val="false"/>
          </w:tcPr>
          <w:p>
            <w:pPr>
              <w:pStyle w:val="901"/>
              <w:ind w:firstLine="482"/>
              <w:jc w:val="center"/>
              <w:spacing w:line="240" w:lineRule="auto"/>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最高限价（万元）</w:t>
            </w:r>
            <w:r>
              <w:rPr>
                <w:rFonts w:ascii="宋体" w:hAnsi="宋体" w:eastAsia="宋体" w:cs="宋体"/>
                <w:b/>
                <w:bCs/>
                <w:color w:val="000000"/>
                <w:sz w:val="24"/>
                <w:lang w:val="en-US" w:eastAsia="zh-CN"/>
              </w:rPr>
            </w:r>
            <w:r/>
          </w:p>
        </w:tc>
      </w:tr>
      <w:tr>
        <w:trPr>
          <w:trHeight w:val="567" w:hRule="exact"/>
        </w:trPr>
        <w:tc>
          <w:tcPr>
            <w:tcW w:w="4512" w:type="dxa"/>
            <w:vAlign w:val="center"/>
            <w:textDirection w:val="lrTb"/>
            <w:noWrap w:val="false"/>
          </w:tcPr>
          <w:p>
            <w:pPr>
              <w:pStyle w:val="901"/>
              <w:jc w:val="center"/>
              <w:spacing w:line="240" w:lineRule="auto"/>
              <w:rPr>
                <w:rFonts w:ascii="宋体" w:hAnsi="宋体" w:eastAsia="宋体" w:cs="宋体"/>
                <w:color w:val="000000"/>
                <w:sz w:val="24"/>
                <w:lang w:val="en-US" w:eastAsia="zh-CN"/>
              </w:rPr>
            </w:pPr>
            <w:r>
              <w:rPr>
                <w:rFonts w:hint="eastAsia" w:ascii="宋体" w:hAnsi="宋体" w:eastAsia="宋体" w:cs="宋体"/>
                <w:b w:val="0"/>
                <w:bCs w:val="0"/>
                <w:color w:val="000000"/>
                <w:sz w:val="24"/>
                <w:lang w:val="en-US" w:eastAsia="zh-CN"/>
              </w:rPr>
              <w:t xml:space="preserve">音乐楼设计及布展项目</w:t>
            </w:r>
            <w:r>
              <w:rPr>
                <w:rFonts w:ascii="宋体" w:hAnsi="宋体" w:eastAsia="宋体" w:cs="宋体"/>
                <w:color w:val="000000"/>
                <w:sz w:val="24"/>
                <w:lang w:val="en-US" w:eastAsia="zh-CN"/>
              </w:rPr>
            </w:r>
            <w:r/>
          </w:p>
        </w:tc>
        <w:tc>
          <w:tcPr>
            <w:tcW w:w="3615" w:type="dxa"/>
            <w:vAlign w:val="center"/>
            <w:textDirection w:val="lrTb"/>
            <w:noWrap w:val="false"/>
          </w:tcPr>
          <w:p>
            <w:pPr>
              <w:pStyle w:val="901"/>
              <w:ind w:firstLine="1440"/>
              <w:spacing w:line="240" w:lineRule="auto"/>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139.43</w:t>
            </w:r>
            <w:r>
              <w:rPr>
                <w:rFonts w:ascii="宋体" w:hAnsi="宋体" w:eastAsia="宋体" w:cs="宋体"/>
                <w:color w:val="000000"/>
                <w:sz w:val="24"/>
                <w:lang w:val="en-US" w:eastAsia="zh-CN"/>
              </w:rPr>
            </w:r>
            <w:r/>
          </w:p>
        </w:tc>
      </w:tr>
    </w:tbl>
    <w:p>
      <w:pPr>
        <w:pStyle w:val="964"/>
        <w:ind w:firstLine="482"/>
        <w:jc w:val="both"/>
        <w:spacing w:before="0" w:beforeAutospacing="0" w:after="0" w:afterAutospacing="0" w:line="360" w:lineRule="auto"/>
        <w:widowControl w:val="off"/>
        <w:rPr>
          <w:rFonts w:eastAsia="宋体"/>
          <w:b/>
          <w:bCs/>
          <w:color w:val="000000"/>
          <w:lang w:val="en-US" w:eastAsia="zh-CN"/>
        </w:rPr>
      </w:pPr>
      <w:r>
        <w:rPr>
          <w:rFonts w:hint="eastAsia"/>
          <w:b/>
          <w:bCs/>
          <w:color w:val="000000"/>
          <w:lang w:val="en-US" w:eastAsia="zh-CN"/>
        </w:rPr>
        <w:t xml:space="preserve">二</w:t>
      </w:r>
      <w:r>
        <w:rPr>
          <w:rFonts w:hint="eastAsia"/>
          <w:b/>
          <w:bCs/>
          <w:color w:val="000000"/>
        </w:rPr>
        <w:t xml:space="preserve">、</w:t>
      </w:r>
      <w:r>
        <w:rPr>
          <w:rFonts w:hint="eastAsia"/>
          <w:b/>
          <w:bCs/>
          <w:color w:val="000000"/>
          <w:lang w:val="en-US" w:eastAsia="zh-CN"/>
        </w:rPr>
        <w:t xml:space="preserve">项目</w:t>
      </w:r>
      <w:r>
        <w:rPr>
          <w:rFonts w:hint="eastAsia"/>
          <w:b/>
          <w:bCs/>
          <w:color w:val="000000"/>
          <w:lang w:val="en-US" w:eastAsia="zh-CN"/>
        </w:rPr>
        <w:t xml:space="preserve">要求</w:t>
      </w:r>
      <w:r>
        <w:rPr>
          <w:rFonts w:eastAsia="宋体"/>
          <w:b/>
          <w:bCs/>
          <w:color w:val="000000"/>
          <w:lang w:val="en-US" w:eastAsia="zh-CN"/>
        </w:rPr>
      </w:r>
      <w:r/>
    </w:p>
    <w:p>
      <w:pPr>
        <w:pStyle w:val="901"/>
        <w:ind w:firstLine="482"/>
        <w:spacing w:line="360" w:lineRule="auto"/>
        <w:rPr>
          <w:rFonts w:hint="eastAsia" w:ascii="宋体" w:hAnsi="宋体" w:eastAsia="宋体" w:cs="宋体"/>
          <w:b/>
          <w:bCs/>
          <w:color w:val="000000"/>
          <w:sz w:val="24"/>
          <w:lang w:val="en-US" w:eastAsia="zh-CN"/>
        </w:rPr>
      </w:pPr>
      <w:r/>
      <w:bookmarkStart w:id="676" w:name="_Toc76114166"/>
      <w:r>
        <w:rPr>
          <w:rFonts w:hint="eastAsia" w:ascii="宋体" w:hAnsi="宋体" w:eastAsia="宋体" w:cs="宋体"/>
          <w:b/>
          <w:bCs/>
          <w:color w:val="000000"/>
          <w:sz w:val="24"/>
          <w:lang w:val="en-US" w:eastAsia="zh-CN"/>
        </w:rPr>
        <w:t xml:space="preserve">1、项目概述</w:t>
      </w:r>
      <w:r>
        <w:rPr>
          <w:rFonts w:hint="eastAsia" w:ascii="宋体" w:hAnsi="宋体" w:eastAsia="宋体" w:cs="宋体"/>
          <w:b/>
          <w:bCs/>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本项目设计范围包含但不限于：整体方案设计、布展总体规划、流线组织、内容单元的空间落实、空间总体风格设计、展项方案设计、展陈布置深化、布展制作等。项目设计中需将图文、实物等有机融合，合理进行功能分区，考虑不同人群的参观使用需要，强化观众的参与和体验感，有针对性地提供不同层次的参观体验内容。</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项目规模：总面积约954㎡（以现场勘查为准）。 </w:t>
      </w:r>
      <w:r>
        <w:rPr>
          <w:rFonts w:hint="eastAsia" w:ascii="宋体" w:hAnsi="宋体" w:eastAsia="宋体" w:cs="宋体"/>
          <w:color w:val="000000"/>
          <w:sz w:val="24"/>
          <w:lang w:val="en-US" w:eastAsia="zh-CN"/>
        </w:rPr>
      </w:r>
      <w:r/>
    </w:p>
    <w:p>
      <w:pPr>
        <w:pStyle w:val="901"/>
        <w:ind w:firstLine="482"/>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2、总体要求</w:t>
      </w:r>
      <w:r>
        <w:rPr>
          <w:rFonts w:hint="eastAsia" w:ascii="宋体" w:hAnsi="宋体" w:eastAsia="宋体" w:cs="宋体"/>
          <w:b/>
          <w:bCs/>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2.1.采购内容</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本项目的设计、制作、采购、布展。包括整体策划的设计方案、对立体展陈、展台、专业布展灯具、场景设计及实施、基础装饰施工及展陈的强弱电安装、预验收和竣工验收、结/决算、质量保修等，以及因布展需要所需人员培训等内容。</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2.2.设计内容</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进行音乐楼建设项目的整体策划、设计和布展，主要包括编制展馆主题定位、布展大纲、功能和展区布局、展项内容和面积、展示方式和手段、装饰装修风格、交通流线组织、艺术场景等，并需分类分项进行造价估算。</w:t>
      </w:r>
      <w:r>
        <w:rPr>
          <w:rFonts w:hint="eastAsia" w:ascii="宋体" w:hAnsi="宋体" w:eastAsia="宋体" w:cs="宋体"/>
          <w:color w:val="000000"/>
          <w:sz w:val="24"/>
          <w:lang w:val="en-US" w:eastAsia="zh-CN"/>
        </w:rPr>
      </w:r>
      <w:r/>
    </w:p>
    <w:p>
      <w:pPr>
        <w:pStyle w:val="901"/>
        <w:ind w:firstLine="480"/>
        <w:spacing w:line="360" w:lineRule="auto"/>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2.3.设计范围</w:t>
      </w:r>
      <w:r>
        <w:rPr>
          <w:rFonts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en-US"/>
        </w:rPr>
        <w:t xml:space="preserve">设</w:t>
      </w:r>
      <w:r>
        <w:rPr>
          <w:rFonts w:hint="eastAsia" w:ascii="宋体" w:hAnsi="宋体" w:eastAsia="宋体" w:cs="宋体"/>
          <w:color w:val="000000"/>
          <w:sz w:val="24"/>
          <w:lang w:val="en-US" w:eastAsia="zh-CN"/>
        </w:rPr>
        <w:t xml:space="preserve">计范围为音乐楼1-2层，总面积约954㎡</w:t>
      </w:r>
      <w:r>
        <w:rPr>
          <w:rFonts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t xml:space="preserve">以现场勘查为准</w:t>
      </w:r>
      <w:r>
        <w:rPr>
          <w:rFonts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901"/>
        <w:ind w:firstLine="482"/>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3、布展原则</w:t>
      </w:r>
      <w:r>
        <w:rPr>
          <w:rFonts w:hint="eastAsia" w:ascii="宋体" w:hAnsi="宋体" w:eastAsia="宋体" w:cs="宋体"/>
          <w:b/>
          <w:bCs/>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项目布展要求内容充实、形式丰富，系统梳理学校建校120年和艺术特色办学30年的历史脉络，用适当的展陈手法，全面精彩地向观众展示学校的悠久历史、办学特色和办学成果，构建起跨越时空的教育对话场域，从文化根脉挖掘艺术创新表达的完整生态链。主要遵循以下布展原则：</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3.1.布局合理原则</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展陈空间布局合理，以使用者的需求为根本，充分考虑参观使用的合理性和便捷性，各区域自然衔接，营造良好的展示、使用空间。</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3.2.实用性原则</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布展形式要考虑建筑特征和使用需求，丰富大气、表达完整，同时兼具实用性、美观性和互动性。</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3.3.项目造价合理性原则</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本项目设计应在满足使用需求的前提下，综合考虑展厅品质及经济因素。在充分考虑其展厅用材呈现品质的基础上，兼顾展厅制作成本和维护费用等经济因素，做到经济合理。</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3.4.项目使用安全性原则</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项目设计应满足国家标准、规范要求，展项设计充分考虑安全性和传达信息准确性，技术先进成熟，选材稳定可靠。</w:t>
      </w:r>
      <w:r>
        <w:rPr>
          <w:rFonts w:hint="eastAsia" w:ascii="宋体" w:hAnsi="宋体" w:eastAsia="宋体" w:cs="宋体"/>
          <w:color w:val="000000"/>
          <w:sz w:val="24"/>
          <w:lang w:val="en-US" w:eastAsia="zh-CN"/>
        </w:rPr>
      </w:r>
      <w:r/>
    </w:p>
    <w:p>
      <w:pPr>
        <w:pStyle w:val="901"/>
        <w:ind w:firstLine="482"/>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4、布展要求</w:t>
      </w:r>
      <w:r>
        <w:rPr>
          <w:rFonts w:hint="eastAsia" w:ascii="宋体" w:hAnsi="宋体" w:eastAsia="宋体" w:cs="宋体"/>
          <w:b/>
          <w:bCs/>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通过合理的图文说明、实物陈列、场景体验等表现形式，全面精彩地展现学校建校120年和艺术特色办学30年的历史脉络和办学成果。</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4.1.总体设计与布局要符合展厅工程建筑平面和空间设计；展示要突出重点，创造亮点展项，具有现代气息和学校特色；力求在功能分区、展示空间、</w:t>
      </w:r>
      <w:r>
        <w:rPr>
          <w:rFonts w:hint="eastAsia" w:ascii="宋体" w:hAnsi="宋体" w:eastAsia="宋体" w:cs="宋体"/>
          <w:color w:val="000000"/>
          <w:sz w:val="24"/>
          <w:lang w:val="en-US" w:eastAsia="en-US"/>
        </w:rPr>
        <w:t xml:space="preserve">流线</w:t>
      </w:r>
      <w:r>
        <w:rPr>
          <w:rFonts w:hint="eastAsia" w:ascii="宋体" w:hAnsi="宋体" w:eastAsia="宋体" w:cs="宋体"/>
          <w:color w:val="000000"/>
          <w:sz w:val="24"/>
          <w:lang w:val="en-US" w:eastAsia="zh-CN"/>
        </w:rPr>
        <w:t xml:space="preserve">设计等问题上下功夫，力争形式与内容完美结合。</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4.2.主题先行，特色鲜明。设计与展示主题要因地制宜、大胆创新、特色鲜明，结合学校艺术办学特色，展示学校的悠久历史和办学成果。</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4.3.布局设置合理、实用。各版块内容的具体布局分布和具体面积根据建筑方案由各投标人合理确定。</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4.4.动线合理流畅。主展区间力求过渡自然，避免死板分隔，保证通行线路流畅和观众的安全。布展要考虑不同团体不同参观对象的不同需求，考虑人性化设计。</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4.5.设计与布展美观大气。整体风格要求符合学校办学教育的气质条件，充分考虑各展区之间的相互关系，形成科学合理的参观路线。</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4.6.展示大纲和文案，要深入研究学校建校120年和艺术特色办学30年的历史文化和办学成果，不得简单复制或抄袭。要求设计者对常州五中的艺术特色办学有比较深入的研究和独特的见解，并将其融入到设计之中。</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4.7.设计与展示重点突出。项目围绕学校历史沿革、办学成果、校园文化、优秀毕业生等内容，以图文展板和实物陈列为基本展出形式，从多重角度进行布展。</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4.8.布展形式要考虑建筑特征进行空间组合、展览布局、流线组织，展览形式既丰富又大气，兼具美观性和实用性。</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4.9.综合考虑展厅品质及经济因素。在材料应用方面本着科学合理原则，控制整体造价成本，但需要结合项目场地的环境特点，具有良好的适用性和耐用性。</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4.10.设计中合理利用新技术及新材料，并且与环境充分融合，材料选用需确保人员的使用安全,保障文化建设的环保性。</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cs="宋体"/>
          <w:b/>
          <w:bCs/>
          <w:color w:val="000000"/>
          <w:szCs w:val="21"/>
        </w:rPr>
      </w:pPr>
      <w:r>
        <w:rPr>
          <w:rFonts w:hint="eastAsia" w:ascii="宋体" w:hAnsi="宋体" w:eastAsia="宋体" w:cs="宋体"/>
          <w:color w:val="000000"/>
          <w:sz w:val="24"/>
          <w:lang w:val="en-US" w:eastAsia="zh-CN"/>
        </w:rPr>
        <w:t xml:space="preserve">4.11.设计单位的设计标准及规范必须达到现行版的中华人民共和国有关法规的要求。</w:t>
      </w:r>
      <w:r>
        <w:rPr>
          <w:rFonts w:hint="eastAsia" w:ascii="宋体" w:hAnsi="宋体" w:cs="宋体"/>
          <w:b/>
          <w:bCs/>
          <w:color w:val="000000"/>
          <w:szCs w:val="21"/>
        </w:rPr>
      </w:r>
      <w:r/>
    </w:p>
    <w:p>
      <w:pPr>
        <w:pStyle w:val="901"/>
        <w:ind w:firstLine="482"/>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5、布展设计要求</w:t>
      </w:r>
      <w:r>
        <w:rPr>
          <w:rFonts w:hint="eastAsia" w:ascii="宋体" w:hAnsi="宋体" w:eastAsia="宋体" w:cs="宋体"/>
          <w:b/>
          <w:bCs/>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5.1.整体策划与要求</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整体策划与设计应充分结合学校的办学特色和办学理念，系统梳理学校建校120年和艺术特色办学30年的历史脉络，深度挖掘学校发展过程中的文化内涵与精神内核，构建一个承载历史、凝聚精神、传播文化、维系情感、启迪未来的文化展示交流空间。设计内容要求立意明确、系统规划、主题鲜明，进行相应创意策划和内容设计。</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5.2.展示内容的要求</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展示内容要系统梳理学校建校120年和艺术特色办学30年的历史脉络和办学成果。展项设计要符合实际，造型、画面精心设计制作。</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展示内容建议（但不限于）以下方面，设计可在此基础上提出富有创意的思路。</w:t>
      </w:r>
      <w:r>
        <w:rPr>
          <w:rFonts w:hint="eastAsia" w:ascii="宋体" w:hAnsi="宋体" w:eastAsia="宋体" w:cs="宋体"/>
          <w:color w:val="000000"/>
          <w:sz w:val="24"/>
          <w:lang w:val="en-US" w:eastAsia="zh-CN"/>
        </w:rPr>
      </w:r>
      <w:r/>
    </w:p>
    <w:p>
      <w:pPr>
        <w:pStyle w:val="901"/>
        <w:ind w:firstLine="480"/>
        <w:spacing w:line="360" w:lineRule="auto"/>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展厅馆名。设计方基于对常州五中历史底蕴、办学理念、校训精神及本项目核心定位的深刻理解，自行拟定展陈主题和项目馆名，要求能充分体现学校办学特色和项目特色，准确体现项目定位，兼具独特性、内涵性和美观性。</w:t>
      </w:r>
      <w:r>
        <w:rPr>
          <w:rFonts w:ascii="宋体" w:hAnsi="宋体" w:eastAsia="宋体" w:cs="宋体"/>
          <w:color w:val="000000"/>
          <w:sz w:val="24"/>
          <w:lang w:val="en-US" w:eastAsia="zh-CN"/>
        </w:rPr>
      </w:r>
      <w:r/>
    </w:p>
    <w:p>
      <w:pPr>
        <w:pStyle w:val="901"/>
        <w:ind w:firstLine="480"/>
        <w:spacing w:line="360" w:lineRule="auto"/>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（2）习语指导。要求内容选择紧密结合项目定位，设计形式需突出其引领性。</w:t>
      </w:r>
      <w:r>
        <w:rPr>
          <w:rFonts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（3）学校概况。要求运用创新设计手段，超越传统展板模式，精炼呈现学校简介概况、教学理念等核心信息。</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历史沿革。要求根据学校发展历史，提炼学校发展史上关键的、具有转折意义的阶段，形成逻辑清晰的主题板块。结合老物件的陈列展示，适当运用创新设计手段，挖掘展现不同时期师生学习、生活、奋斗的细节，引发不同年代校友的情感共鸣。</w:t>
      </w:r>
      <w:r>
        <w:rPr>
          <w:rFonts w:hint="eastAsia" w:ascii="宋体" w:hAnsi="宋体" w:eastAsia="宋体" w:cs="宋体"/>
          <w:color w:val="000000"/>
          <w:sz w:val="24"/>
          <w:lang w:val="en-US" w:eastAsia="zh-CN"/>
        </w:rPr>
      </w:r>
      <w:r/>
    </w:p>
    <w:p>
      <w:pPr>
        <w:pStyle w:val="901"/>
        <w:ind w:firstLine="480"/>
        <w:spacing w:line="360" w:lineRule="auto"/>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办学成果。要求运用丰富且灵活的设计手段，展示学校的办学特色、重要荣誉、名师团队、教育科研成果、学科建设等重要成果，同时设置展现学科之美的学生创作展示空间，进一步体现学校学科融合建设成果。</w:t>
      </w:r>
      <w:r>
        <w:rPr>
          <w:rFonts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（6）校园文化。要求挖掘校园文化特色，生动地展示学校的党建文化、学生校园文化、领导关怀等校内文化精神风貌与学习生活气息。</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（7）优秀毕业生。要求运用丰富且灵活的设计手段，展示优秀毕业生风采、陈列校友留念物品，打造充满希望且互动性强的收尾空间。</w:t>
      </w:r>
      <w:r>
        <w:rPr>
          <w:rFonts w:hint="eastAsia" w:ascii="宋体" w:hAnsi="宋体" w:eastAsia="宋体" w:cs="宋体"/>
          <w:color w:val="000000"/>
          <w:sz w:val="24"/>
          <w:lang w:val="en-US" w:eastAsia="zh-CN"/>
        </w:rPr>
      </w:r>
      <w:r/>
    </w:p>
    <w:p>
      <w:pPr>
        <w:pStyle w:val="901"/>
        <w:ind w:firstLine="482"/>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6、主要用材要求</w:t>
      </w:r>
      <w:r>
        <w:rPr>
          <w:rFonts w:hint="eastAsia" w:ascii="宋体" w:hAnsi="宋体" w:eastAsia="宋体" w:cs="宋体"/>
          <w:b/>
          <w:bCs/>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装饰安装主要材料品牌表：</w:t>
      </w:r>
      <w:r>
        <w:rPr>
          <w:rFonts w:hint="eastAsia" w:ascii="宋体" w:hAnsi="宋体" w:eastAsia="宋体" w:cs="宋体"/>
          <w:color w:val="000000"/>
          <w:sz w:val="24"/>
          <w:lang w:val="en-US" w:eastAsia="zh-CN"/>
        </w:rPr>
      </w:r>
      <w:r/>
    </w:p>
    <w:tbl>
      <w:tblPr>
        <w:tblpPr w:horzAnchor="page" w:tblpX="1893" w:vertAnchor="text" w:tblpY="336" w:leftFromText="180" w:topFromText="0" w:rightFromText="180" w:bottomFromText="0"/>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44"/>
        <w:gridCol w:w="3923"/>
        <w:gridCol w:w="4319"/>
      </w:tblGrid>
      <w:tr>
        <w:trPr>
          <w:trHeight w:val="660"/>
        </w:trPr>
        <w:tc>
          <w:tcPr>
            <w:tcW w:w="562" w:type="dxa"/>
            <w:vAlign w:val="center"/>
            <w:textDirection w:val="lrTb"/>
            <w:noWrap w:val="false"/>
          </w:tcPr>
          <w:p>
            <w:pPr>
              <w:pStyle w:val="901"/>
              <w:jc w:val="center"/>
              <w:keepLines w:val="0"/>
              <w:keepNext w:val="0"/>
              <w:widowControl/>
              <w:rPr>
                <w:rFonts w:hint="eastAsia" w:ascii="宋体" w:hAnsi="宋体" w:eastAsia="宋体" w:cs="宋体"/>
                <w:b/>
                <w:bCs/>
                <w:i w:val="0"/>
                <w:iCs w:val="0"/>
                <w:color w:val="000000"/>
                <w:sz w:val="22"/>
                <w:szCs w:val="22"/>
                <w:u w:val="none"/>
              </w:rPr>
              <w:framePr w:vAnchor="text" w:hAnchor="page" w:x="1893" w:y="336"/>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2112" w:type="dxa"/>
            <w:vAlign w:val="center"/>
            <w:textDirection w:val="lrTb"/>
            <w:noWrap w:val="false"/>
          </w:tcPr>
          <w:p>
            <w:pPr>
              <w:pStyle w:val="901"/>
              <w:jc w:val="center"/>
              <w:keepLines w:val="0"/>
              <w:keepNext w:val="0"/>
              <w:widowControl/>
              <w:rPr>
                <w:rFonts w:hint="eastAsia" w:ascii="宋体" w:hAnsi="宋体" w:eastAsia="宋体" w:cs="宋体"/>
                <w:b/>
                <w:bCs/>
                <w:i w:val="0"/>
                <w:iCs w:val="0"/>
                <w:color w:val="000000"/>
                <w:sz w:val="22"/>
                <w:szCs w:val="22"/>
                <w:u w:val="none"/>
              </w:rPr>
              <w:framePr w:vAnchor="text" w:hAnchor="page" w:x="1893" w:y="336"/>
              <w:suppressLineNumbers w:val="0"/>
            </w:pPr>
            <w:r>
              <w:rPr>
                <w:rFonts w:hint="eastAsia" w:ascii="宋体" w:hAnsi="宋体" w:eastAsia="宋体" w:cs="宋体"/>
                <w:b/>
                <w:bCs/>
                <w:i w:val="0"/>
                <w:iCs w:val="0"/>
                <w:color w:val="000000"/>
                <w:sz w:val="22"/>
                <w:szCs w:val="22"/>
                <w:u w:val="none"/>
                <w:lang w:val="en-US" w:eastAsia="zh-CN" w:bidi="ar"/>
              </w:rPr>
              <w:t xml:space="preserve">材料</w:t>
            </w:r>
            <w:r>
              <w:rPr>
                <w:rFonts w:hint="eastAsia" w:ascii="宋体" w:hAnsi="宋体" w:eastAsia="宋体" w:cs="宋体"/>
                <w:b/>
                <w:bCs/>
                <w:i w:val="0"/>
                <w:iCs w:val="0"/>
                <w:color w:val="000000"/>
                <w:sz w:val="22"/>
                <w:szCs w:val="22"/>
                <w:u w:val="none"/>
              </w:rPr>
            </w:r>
            <w:r/>
          </w:p>
        </w:tc>
        <w:tc>
          <w:tcPr>
            <w:tcW w:w="2325" w:type="dxa"/>
            <w:vAlign w:val="center"/>
            <w:textDirection w:val="lrTb"/>
            <w:noWrap w:val="false"/>
          </w:tcPr>
          <w:p>
            <w:pPr>
              <w:pStyle w:val="901"/>
              <w:jc w:val="center"/>
              <w:keepLines w:val="0"/>
              <w:keepNext w:val="0"/>
              <w:widowControl/>
              <w:rPr>
                <w:rFonts w:ascii="宋体" w:hAnsi="宋体" w:eastAsia="宋体" w:cs="宋体"/>
                <w:b/>
                <w:bCs/>
                <w:i w:val="0"/>
                <w:iCs w:val="0"/>
                <w:color w:val="000000"/>
                <w:sz w:val="22"/>
                <w:szCs w:val="22"/>
                <w:u w:val="none"/>
                <w:lang w:val="en-US"/>
              </w:rPr>
              <w:framePr w:vAnchor="text" w:hAnchor="page" w:x="1893" w:y="336"/>
              <w:suppressLineNumbers w:val="0"/>
            </w:pPr>
            <w:r>
              <w:rPr>
                <w:rFonts w:hint="eastAsia" w:ascii="宋体" w:hAnsi="宋体" w:eastAsia="宋体" w:cs="宋体"/>
                <w:b/>
                <w:bCs/>
                <w:i w:val="0"/>
                <w:iCs w:val="0"/>
                <w:color w:val="000000"/>
                <w:sz w:val="22"/>
                <w:szCs w:val="22"/>
                <w:u w:val="none"/>
                <w:lang w:val="en-US" w:eastAsia="zh-CN" w:bidi="ar"/>
              </w:rPr>
              <w:t xml:space="preserve">所选择品牌不低于以下品牌要求</w:t>
            </w:r>
            <w:r>
              <w:rPr>
                <w:rFonts w:ascii="宋体" w:hAnsi="宋体" w:eastAsia="宋体" w:cs="宋体"/>
                <w:b/>
                <w:bCs/>
                <w:i w:val="0"/>
                <w:iCs w:val="0"/>
                <w:color w:val="000000"/>
                <w:sz w:val="22"/>
                <w:szCs w:val="22"/>
                <w:u w:val="none"/>
                <w:lang w:val="en-US"/>
              </w:rPr>
            </w:r>
            <w:r/>
          </w:p>
        </w:tc>
      </w:tr>
      <w:tr>
        <w:trPr>
          <w:trHeight w:val="635"/>
        </w:trPr>
        <w:tc>
          <w:tcPr>
            <w:tcW w:w="562"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framePr w:vAnchor="text" w:hAnchor="page" w:x="1893" w:y="336"/>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112"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framePr w:vAnchor="text" w:hAnchor="page" w:x="1893" w:y="336"/>
              <w:suppressLineNumbers w:val="0"/>
            </w:pPr>
            <w:r>
              <w:rPr>
                <w:rStyle w:val="1161"/>
                <w:color w:val="000000"/>
                <w:lang w:val="en-US" w:eastAsia="zh-CN" w:bidi="ar"/>
              </w:rPr>
              <w:t xml:space="preserve">轻钢龙骨</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framePr w:vAnchor="text" w:hAnchor="page" w:x="1893" w:y="336"/>
              <w:suppressLineNumbers w:val="0"/>
            </w:pPr>
            <w:r>
              <w:rPr>
                <w:rStyle w:val="1161"/>
                <w:color w:val="000000"/>
                <w:lang w:val="en-US" w:eastAsia="zh-CN" w:bidi="ar"/>
              </w:rPr>
              <w:t xml:space="preserve">泰山</w:t>
            </w:r>
            <w:r>
              <w:rPr>
                <w:rStyle w:val="1161"/>
                <w:rFonts w:hint="eastAsia"/>
                <w:color w:val="000000"/>
                <w:lang w:val="en-US" w:eastAsia="zh-CN" w:bidi="ar"/>
              </w:rPr>
              <w:t xml:space="preserve">/</w:t>
            </w:r>
            <w:r>
              <w:rPr>
                <w:rStyle w:val="1162"/>
                <w:rFonts w:hint="eastAsia"/>
                <w:color w:val="000000"/>
                <w:lang w:val="en-US" w:eastAsia="zh-CN" w:bidi="ar"/>
              </w:rPr>
              <w:t xml:space="preserve">千年舟</w:t>
            </w:r>
            <w:r>
              <w:rPr>
                <w:rStyle w:val="1161"/>
                <w:color w:val="000000"/>
                <w:lang w:val="en-US" w:eastAsia="zh-CN" w:bidi="ar"/>
              </w:rPr>
              <w:t xml:space="preserve">/</w:t>
            </w:r>
            <w:r>
              <w:rPr>
                <w:rStyle w:val="1161"/>
                <w:rFonts w:hint="eastAsia"/>
                <w:color w:val="000000"/>
                <w:lang w:val="en-US" w:eastAsia="zh-CN" w:bidi="ar"/>
              </w:rPr>
              <w:t xml:space="preserve">龙牌</w:t>
            </w:r>
            <w:r>
              <w:rPr>
                <w:rFonts w:hint="eastAsia" w:ascii="宋体" w:hAnsi="宋体" w:eastAsia="宋体" w:cs="宋体"/>
                <w:i w:val="0"/>
                <w:iCs w:val="0"/>
                <w:color w:val="000000"/>
                <w:sz w:val="21"/>
                <w:szCs w:val="21"/>
                <w:u w:val="none"/>
              </w:rPr>
            </w:r>
            <w:r/>
          </w:p>
        </w:tc>
      </w:tr>
      <w:tr>
        <w:trPr>
          <w:trHeight w:val="695"/>
        </w:trPr>
        <w:tc>
          <w:tcPr>
            <w:tcW w:w="562"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framePr w:vAnchor="text" w:hAnchor="page" w:x="1893" w:y="336"/>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2112"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framePr w:vAnchor="text" w:hAnchor="page" w:x="1893" w:y="336"/>
              <w:suppressLineNumbers w:val="0"/>
            </w:pPr>
            <w:r>
              <w:rPr>
                <w:rStyle w:val="1161"/>
                <w:color w:val="000000"/>
                <w:lang w:val="en-US" w:eastAsia="zh-CN" w:bidi="ar"/>
              </w:rPr>
              <w:t xml:space="preserve">乳胶漆</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framePr w:vAnchor="text" w:hAnchor="page" w:x="1893" w:y="336"/>
              <w:suppressLineNumbers w:val="0"/>
            </w:pPr>
            <w:r>
              <w:rPr>
                <w:rStyle w:val="1162"/>
                <w:color w:val="000000"/>
                <w:lang w:val="en-US" w:eastAsia="zh-CN" w:bidi="ar"/>
              </w:rPr>
              <w:t xml:space="preserve">立邦</w:t>
            </w:r>
            <w:r>
              <w:rPr>
                <w:rStyle w:val="1161"/>
                <w:color w:val="000000"/>
                <w:lang w:val="en-US" w:eastAsia="zh-CN" w:bidi="ar"/>
              </w:rPr>
              <w:t xml:space="preserve">/多乐士/三棵树</w:t>
            </w:r>
            <w:r>
              <w:rPr>
                <w:rFonts w:hint="eastAsia" w:ascii="宋体" w:hAnsi="宋体" w:eastAsia="宋体" w:cs="宋体"/>
                <w:i w:val="0"/>
                <w:iCs w:val="0"/>
                <w:color w:val="000000"/>
                <w:sz w:val="21"/>
                <w:szCs w:val="21"/>
                <w:u w:val="none"/>
              </w:rPr>
            </w:r>
            <w:r/>
          </w:p>
        </w:tc>
      </w:tr>
      <w:tr>
        <w:trPr>
          <w:trHeight w:val="725"/>
        </w:trPr>
        <w:tc>
          <w:tcPr>
            <w:tcW w:w="562"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framePr w:vAnchor="text" w:hAnchor="page" w:x="1893" w:y="336"/>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2112"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framePr w:vAnchor="text" w:hAnchor="page" w:x="1893" w:y="336"/>
              <w:suppressLineNumbers w:val="0"/>
            </w:pPr>
            <w:r>
              <w:rPr>
                <w:rFonts w:hint="eastAsia" w:ascii="宋体" w:hAnsi="宋体" w:eastAsia="宋体" w:cs="宋体"/>
                <w:i w:val="0"/>
                <w:iCs w:val="0"/>
                <w:color w:val="000000"/>
                <w:sz w:val="21"/>
                <w:szCs w:val="21"/>
                <w:u w:val="none"/>
                <w:lang w:val="en-US" w:eastAsia="zh-CN" w:bidi="ar"/>
              </w:rPr>
              <w:t xml:space="preserve">墙面阻燃板</w:t>
            </w:r>
            <w:r>
              <w:rPr>
                <w:rFonts w:hint="eastAsia" w:ascii="宋体" w:hAnsi="宋体" w:eastAsia="宋体" w:cs="宋体"/>
                <w:i w:val="0"/>
                <w:iCs w:val="0"/>
                <w:color w:val="000000"/>
                <w:sz w:val="21"/>
                <w:szCs w:val="21"/>
                <w:u w:val="none"/>
              </w:rPr>
            </w:r>
            <w:r/>
          </w:p>
        </w:tc>
        <w:tc>
          <w:tcPr>
            <w:tcW w:w="2325" w:type="dxa"/>
            <w:vAlign w:val="center"/>
            <w:textDirection w:val="lrTb"/>
            <w:noWrap/>
          </w:tcPr>
          <w:p>
            <w:pPr>
              <w:pStyle w:val="901"/>
              <w:jc w:val="center"/>
              <w:keepLines w:val="0"/>
              <w:keepNext w:val="0"/>
              <w:widowControl/>
              <w:rPr>
                <w:rFonts w:ascii="宋体" w:hAnsi="宋体" w:eastAsia="宋体" w:cs="宋体"/>
                <w:i w:val="0"/>
                <w:iCs w:val="0"/>
                <w:color w:val="000000"/>
                <w:sz w:val="20"/>
                <w:szCs w:val="20"/>
                <w:u w:val="none"/>
                <w:lang w:val="en-US"/>
              </w:rPr>
              <w:framePr w:vAnchor="text" w:hAnchor="page" w:x="1893" w:y="336"/>
              <w:suppressLineNumbers w:val="0"/>
            </w:pPr>
            <w:r>
              <w:rPr>
                <w:rStyle w:val="1162"/>
                <w:rFonts w:hint="eastAsia"/>
                <w:color w:val="000000"/>
                <w:lang w:val="en-US" w:eastAsia="zh-CN" w:bidi="ar"/>
              </w:rPr>
              <w:t xml:space="preserve">泰山恒安</w:t>
            </w:r>
            <w:r>
              <w:rPr>
                <w:rStyle w:val="1162"/>
                <w:color w:val="000000"/>
                <w:lang w:val="en-US" w:eastAsia="zh-CN" w:bidi="ar"/>
              </w:rPr>
              <w:t xml:space="preserve">/</w:t>
            </w:r>
            <w:r>
              <w:rPr>
                <w:rStyle w:val="1162"/>
                <w:rFonts w:hint="eastAsia"/>
                <w:color w:val="000000"/>
                <w:lang w:val="en-US" w:eastAsia="zh-CN" w:bidi="ar"/>
              </w:rPr>
              <w:t xml:space="preserve">千年舟</w:t>
            </w:r>
            <w:r>
              <w:rPr>
                <w:rStyle w:val="1162"/>
                <w:color w:val="000000"/>
                <w:lang w:val="en-US" w:eastAsia="zh-CN" w:bidi="ar"/>
              </w:rPr>
              <w:t xml:space="preserve">/</w:t>
            </w:r>
            <w:r>
              <w:rPr>
                <w:rStyle w:val="1162"/>
                <w:rFonts w:hint="eastAsia"/>
                <w:color w:val="000000"/>
                <w:lang w:val="en-US" w:eastAsia="zh-CN" w:bidi="ar"/>
              </w:rPr>
              <w:t xml:space="preserve">莫干山</w:t>
            </w:r>
            <w:r>
              <w:rPr>
                <w:rFonts w:ascii="宋体" w:hAnsi="宋体" w:eastAsia="宋体" w:cs="宋体"/>
                <w:i w:val="0"/>
                <w:iCs w:val="0"/>
                <w:color w:val="000000"/>
                <w:sz w:val="20"/>
                <w:szCs w:val="20"/>
                <w:u w:val="none"/>
                <w:lang w:val="en-US"/>
              </w:rPr>
            </w:r>
            <w:r/>
          </w:p>
        </w:tc>
      </w:tr>
      <w:tr>
        <w:trPr>
          <w:trHeight w:val="740"/>
        </w:trPr>
        <w:tc>
          <w:tcPr>
            <w:tcW w:w="562"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framePr w:vAnchor="text" w:hAnchor="page" w:x="1893" w:y="336"/>
              <w:suppressLineNumbers w:val="0"/>
            </w:pP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2112"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framePr w:vAnchor="text" w:hAnchor="page" w:x="1893" w:y="336"/>
              <w:suppressLineNumbers w:val="0"/>
            </w:pPr>
            <w:r>
              <w:rPr>
                <w:rStyle w:val="1161"/>
                <w:color w:val="000000"/>
                <w:lang w:val="en-US" w:eastAsia="zh-CN" w:bidi="ar"/>
              </w:rPr>
              <w:t xml:space="preserve">石膏板</w:t>
            </w:r>
            <w:r>
              <w:rPr>
                <w:rFonts w:hint="eastAsia" w:ascii="宋体" w:hAnsi="宋体" w:eastAsia="宋体" w:cs="宋体"/>
                <w:i w:val="0"/>
                <w:iCs w:val="0"/>
                <w:color w:val="000000"/>
                <w:sz w:val="21"/>
                <w:szCs w:val="21"/>
                <w:u w:val="none"/>
              </w:rPr>
            </w:r>
            <w:r/>
          </w:p>
        </w:tc>
        <w:tc>
          <w:tcPr>
            <w:tcW w:w="2325" w:type="dxa"/>
            <w:vAlign w:val="center"/>
            <w:textDirection w:val="lrTb"/>
            <w:noWrap/>
          </w:tcPr>
          <w:p>
            <w:pPr>
              <w:pStyle w:val="901"/>
              <w:jc w:val="center"/>
              <w:keepLines w:val="0"/>
              <w:keepNext w:val="0"/>
              <w:widowControl/>
              <w:rPr>
                <w:rFonts w:hint="eastAsia" w:ascii="宋体" w:hAnsi="宋体" w:eastAsia="宋体" w:cs="宋体"/>
                <w:i w:val="0"/>
                <w:iCs w:val="0"/>
                <w:color w:val="000000"/>
                <w:sz w:val="20"/>
                <w:szCs w:val="20"/>
                <w:u w:val="none"/>
              </w:rPr>
              <w:framePr w:vAnchor="text" w:hAnchor="page" w:x="1893" w:y="336"/>
              <w:suppressLineNumbers w:val="0"/>
            </w:pPr>
            <w:r>
              <w:rPr>
                <w:rStyle w:val="1162"/>
                <w:rFonts w:hint="eastAsia"/>
                <w:color w:val="000000"/>
                <w:lang w:val="en-US" w:eastAsia="zh-CN" w:bidi="ar"/>
              </w:rPr>
              <w:t xml:space="preserve">泰山/龙牌/可耐福</w:t>
            </w:r>
            <w:r>
              <w:rPr>
                <w:rFonts w:hint="eastAsia" w:ascii="宋体" w:hAnsi="宋体" w:eastAsia="宋体" w:cs="宋体"/>
                <w:i w:val="0"/>
                <w:iCs w:val="0"/>
                <w:color w:val="000000"/>
                <w:sz w:val="20"/>
                <w:szCs w:val="20"/>
                <w:u w:val="none"/>
              </w:rPr>
            </w:r>
            <w:r/>
          </w:p>
        </w:tc>
      </w:tr>
      <w:tr>
        <w:trPr>
          <w:trHeight w:val="815"/>
        </w:trPr>
        <w:tc>
          <w:tcPr>
            <w:tcW w:w="562"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framePr w:vAnchor="text" w:hAnchor="page" w:x="1893" w:y="336"/>
              <w:suppressLineNumbers w:val="0"/>
            </w:pP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2112"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framePr w:vAnchor="text" w:hAnchor="page" w:x="1893" w:y="336"/>
              <w:suppressLineNumbers w:val="0"/>
            </w:pPr>
            <w:r>
              <w:rPr>
                <w:rFonts w:hint="eastAsia" w:ascii="宋体" w:hAnsi="宋体" w:eastAsia="宋体" w:cs="宋体"/>
                <w:i w:val="0"/>
                <w:iCs w:val="0"/>
                <w:color w:val="000000"/>
                <w:sz w:val="21"/>
                <w:szCs w:val="21"/>
                <w:u w:val="none"/>
                <w:lang w:val="en-US" w:eastAsia="zh-CN" w:bidi="ar"/>
              </w:rPr>
              <w:t xml:space="preserve">电线、电缆</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framePr w:vAnchor="text" w:hAnchor="page" w:x="1893" w:y="336"/>
              <w:suppressLineNumbers w:val="0"/>
            </w:pPr>
            <w:r>
              <w:rPr>
                <w:rStyle w:val="1162"/>
                <w:rFonts w:hint="eastAsia"/>
                <w:color w:val="000000"/>
                <w:lang w:val="en-US" w:eastAsia="zh-CN" w:bidi="ar"/>
              </w:rPr>
              <w:t xml:space="preserve">江南</w:t>
            </w:r>
            <w:r>
              <w:rPr>
                <w:rStyle w:val="1161"/>
                <w:color w:val="000000"/>
                <w:lang w:val="en-US" w:eastAsia="zh-CN" w:bidi="ar"/>
              </w:rPr>
              <w:t xml:space="preserve">/</w:t>
            </w:r>
            <w:r>
              <w:rPr>
                <w:rStyle w:val="1161"/>
                <w:rFonts w:hint="eastAsia"/>
                <w:color w:val="000000"/>
                <w:lang w:val="en-US" w:eastAsia="zh-CN" w:bidi="ar"/>
              </w:rPr>
              <w:t xml:space="preserve">上上</w:t>
            </w:r>
            <w:r>
              <w:rPr>
                <w:rStyle w:val="1161"/>
                <w:color w:val="000000"/>
                <w:lang w:val="en-US" w:eastAsia="zh-CN" w:bidi="ar"/>
              </w:rPr>
              <w:t xml:space="preserve">/鑫牛</w:t>
            </w:r>
            <w:r>
              <w:rPr>
                <w:rFonts w:hint="eastAsia" w:ascii="宋体" w:hAnsi="宋体" w:eastAsia="宋体" w:cs="宋体"/>
                <w:i w:val="0"/>
                <w:iCs w:val="0"/>
                <w:color w:val="000000"/>
                <w:sz w:val="21"/>
                <w:szCs w:val="21"/>
                <w:u w:val="none"/>
              </w:rPr>
            </w:r>
            <w:r/>
          </w:p>
        </w:tc>
      </w:tr>
      <w:tr>
        <w:trPr>
          <w:trHeight w:val="755"/>
        </w:trPr>
        <w:tc>
          <w:tcPr>
            <w:tcW w:w="562"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framePr w:vAnchor="text" w:hAnchor="page" w:x="1893" w:y="336"/>
              <w:suppressLineNumbers w:val="0"/>
            </w:pP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2112"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893" w:y="336"/>
              <w:suppressLineNumbers w:val="0"/>
            </w:pPr>
            <w:r>
              <w:rPr>
                <w:rFonts w:hint="eastAsia" w:ascii="宋体" w:hAnsi="宋体" w:eastAsia="宋体" w:cs="宋体"/>
                <w:i w:val="0"/>
                <w:iCs w:val="0"/>
                <w:color w:val="000000"/>
                <w:sz w:val="21"/>
                <w:szCs w:val="21"/>
                <w:u w:val="none"/>
                <w:lang w:val="en-US" w:eastAsia="zh-CN" w:bidi="ar"/>
              </w:rPr>
              <w:t xml:space="preserve">开关、插座</w:t>
            </w:r>
            <w:r>
              <w:rPr>
                <w:rFonts w:hint="eastAsia" w:ascii="宋体" w:hAnsi="宋体" w:eastAsia="宋体" w:cs="宋体"/>
                <w:i w:val="0"/>
                <w:iCs w:val="0"/>
                <w:color w:val="000000"/>
                <w:sz w:val="21"/>
                <w:szCs w:val="21"/>
                <w:u w:val="none"/>
                <w:lang w:val="en-US" w:eastAsia="zh-CN" w:bidi="ar"/>
              </w:rPr>
            </w:r>
            <w:r/>
          </w:p>
        </w:tc>
        <w:tc>
          <w:tcPr>
            <w:tcW w:w="2325" w:type="dxa"/>
            <w:vAlign w:val="center"/>
            <w:textDirection w:val="lrTb"/>
            <w:noWrap w:val="false"/>
          </w:tcPr>
          <w:p>
            <w:pPr>
              <w:pStyle w:val="901"/>
              <w:jc w:val="center"/>
              <w:keepLines w:val="0"/>
              <w:keepNext w:val="0"/>
              <w:widowControl/>
              <w:rPr>
                <w:rFonts w:ascii="宋体" w:hAnsi="宋体" w:eastAsia="宋体" w:cs="宋体"/>
                <w:i w:val="0"/>
                <w:iCs w:val="0"/>
                <w:color w:val="000000"/>
                <w:sz w:val="21"/>
                <w:szCs w:val="21"/>
                <w:u w:val="none"/>
                <w:lang w:val="en-US" w:eastAsia="zh-CN" w:bidi="ar"/>
              </w:rPr>
              <w:framePr w:vAnchor="text" w:hAnchor="page" w:x="1893" w:y="336"/>
              <w:suppressLineNumbers w:val="0"/>
            </w:pPr>
            <w:r>
              <w:rPr>
                <w:rStyle w:val="1162"/>
                <w:rFonts w:hint="eastAsia"/>
                <w:color w:val="000000"/>
                <w:lang w:val="en-US" w:eastAsia="zh-CN" w:bidi="ar"/>
              </w:rPr>
              <w:t xml:space="preserve">雷士</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公牛</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罗格朗</w:t>
            </w:r>
            <w:r>
              <w:rPr>
                <w:rFonts w:ascii="宋体" w:hAnsi="宋体" w:eastAsia="宋体" w:cs="宋体"/>
                <w:i w:val="0"/>
                <w:iCs w:val="0"/>
                <w:color w:val="000000"/>
                <w:sz w:val="21"/>
                <w:szCs w:val="21"/>
                <w:u w:val="none"/>
                <w:lang w:val="en-US" w:eastAsia="zh-CN" w:bidi="ar"/>
              </w:rPr>
            </w:r>
            <w:r/>
          </w:p>
        </w:tc>
      </w:tr>
      <w:tr>
        <w:trPr>
          <w:trHeight w:val="825"/>
        </w:trPr>
        <w:tc>
          <w:tcPr>
            <w:tcW w:w="562"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framePr w:vAnchor="text" w:hAnchor="page" w:x="1893" w:y="336"/>
              <w:suppressLineNumbers w:val="0"/>
            </w:pP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2112"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893" w:y="336"/>
              <w:suppressLineNumbers w:val="0"/>
            </w:pPr>
            <w:r>
              <w:rPr>
                <w:rFonts w:hint="eastAsia" w:ascii="宋体" w:hAnsi="宋体" w:eastAsia="宋体" w:cs="宋体"/>
                <w:i w:val="0"/>
                <w:iCs w:val="0"/>
                <w:color w:val="000000"/>
                <w:sz w:val="21"/>
                <w:szCs w:val="21"/>
                <w:u w:val="none"/>
                <w:lang w:val="en-US" w:eastAsia="zh-CN" w:bidi="ar"/>
              </w:rPr>
              <w:t xml:space="preserve">常规灯具（筒灯）</w:t>
            </w:r>
            <w:r>
              <w:rPr>
                <w:rFonts w:hint="eastAsia" w:ascii="宋体" w:hAnsi="宋体" w:eastAsia="宋体" w:cs="宋体"/>
                <w:i w:val="0"/>
                <w:iCs w:val="0"/>
                <w:color w:val="000000"/>
                <w:sz w:val="21"/>
                <w:szCs w:val="21"/>
                <w:u w:val="none"/>
                <w:lang w:val="en-US" w:eastAsia="zh-CN" w:bidi="ar"/>
              </w:rPr>
            </w:r>
            <w:r/>
          </w:p>
        </w:tc>
        <w:tc>
          <w:tcPr>
            <w:tcW w:w="2325"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893" w:y="336"/>
              <w:suppressLineNumbers w:val="0"/>
            </w:pPr>
            <w:r>
              <w:rPr>
                <w:rStyle w:val="1162"/>
                <w:rFonts w:hint="eastAsia"/>
                <w:color w:val="000000"/>
                <w:lang w:val="en-US" w:eastAsia="zh-CN" w:bidi="ar"/>
              </w:rPr>
              <w:t xml:space="preserve">雷士</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欧普</w:t>
            </w:r>
            <w:r>
              <w:rPr>
                <w:rFonts w:hint="eastAsia" w:ascii="宋体" w:hAnsi="宋体" w:eastAsia="宋体" w:cs="宋体"/>
                <w:i w:val="0"/>
                <w:iCs w:val="0"/>
                <w:color w:val="000000"/>
                <w:sz w:val="21"/>
                <w:szCs w:val="21"/>
                <w:u w:val="none"/>
                <w:lang w:val="en-US" w:eastAsia="zh-CN" w:bidi="ar"/>
              </w:rPr>
              <w:t xml:space="preserve">/飞利浦</w:t>
            </w:r>
            <w:r>
              <w:rPr>
                <w:rFonts w:hint="eastAsia" w:ascii="宋体" w:hAnsi="宋体" w:eastAsia="宋体" w:cs="宋体"/>
                <w:i w:val="0"/>
                <w:iCs w:val="0"/>
                <w:color w:val="000000"/>
                <w:sz w:val="21"/>
                <w:szCs w:val="21"/>
                <w:u w:val="none"/>
                <w:lang w:val="en-US" w:eastAsia="zh-CN" w:bidi="ar"/>
              </w:rPr>
            </w:r>
            <w:r/>
          </w:p>
        </w:tc>
      </w:tr>
      <w:tr>
        <w:trPr>
          <w:trHeight w:val="705"/>
        </w:trPr>
        <w:tc>
          <w:tcPr>
            <w:tcW w:w="562" w:type="dxa"/>
            <w:vAlign w:val="center"/>
            <w:textDirection w:val="lrTb"/>
            <w:noWrap w:val="false"/>
          </w:tcPr>
          <w:p>
            <w:pPr>
              <w:pStyle w:val="901"/>
              <w:jc w:val="center"/>
              <w:keepLines w:val="0"/>
              <w:keepNext w:val="0"/>
              <w:widowControl/>
              <w:rPr>
                <w:rFonts w:ascii="宋体" w:hAnsi="宋体" w:cs="宋体"/>
                <w:i w:val="0"/>
                <w:iCs w:val="0"/>
                <w:color w:val="000000"/>
                <w:sz w:val="21"/>
                <w:szCs w:val="21"/>
                <w:u w:val="none"/>
                <w:lang w:val="en-US" w:eastAsia="zh-CN" w:bidi="ar"/>
              </w:rPr>
              <w:framePr w:vAnchor="text" w:hAnchor="page" w:x="1893" w:y="336"/>
              <w:suppressLineNumbers w:val="0"/>
            </w:pPr>
            <w:r>
              <w:rPr>
                <w:rFonts w:hint="eastAsia" w:ascii="宋体" w:hAnsi="宋体" w:cs="宋体"/>
                <w:i w:val="0"/>
                <w:iCs w:val="0"/>
                <w:color w:val="000000"/>
                <w:sz w:val="21"/>
                <w:szCs w:val="21"/>
                <w:u w:val="none"/>
                <w:lang w:val="en-US" w:eastAsia="zh-CN" w:bidi="ar"/>
              </w:rPr>
              <w:t xml:space="preserve">8</w:t>
            </w:r>
            <w:r>
              <w:rPr>
                <w:rFonts w:ascii="宋体" w:hAnsi="宋体" w:cs="宋体"/>
                <w:i w:val="0"/>
                <w:iCs w:val="0"/>
                <w:color w:val="000000"/>
                <w:sz w:val="21"/>
                <w:szCs w:val="21"/>
                <w:u w:val="none"/>
                <w:lang w:val="en-US" w:eastAsia="zh-CN" w:bidi="ar"/>
              </w:rPr>
            </w:r>
            <w:r/>
          </w:p>
        </w:tc>
        <w:tc>
          <w:tcPr>
            <w:tcW w:w="2112" w:type="dxa"/>
            <w:vAlign w:val="center"/>
            <w:textDirection w:val="lrTb"/>
            <w:noWrap w:val="false"/>
          </w:tcPr>
          <w:p>
            <w:pPr>
              <w:pStyle w:val="901"/>
              <w:jc w:val="center"/>
              <w:keepLines w:val="0"/>
              <w:keepNext w:val="0"/>
              <w:widowControl/>
              <w:rPr>
                <w:rFonts w:ascii="宋体" w:hAnsi="宋体" w:eastAsia="宋体" w:cs="宋体"/>
                <w:i w:val="0"/>
                <w:iCs w:val="0"/>
                <w:color w:val="000000"/>
                <w:sz w:val="21"/>
                <w:szCs w:val="21"/>
                <w:u w:val="none"/>
                <w:lang w:val="en-US" w:eastAsia="zh-CN" w:bidi="ar"/>
              </w:rPr>
              <w:framePr w:vAnchor="text" w:hAnchor="page" w:x="1893" w:y="336"/>
              <w:suppressLineNumbers w:val="0"/>
            </w:pPr>
            <w:r>
              <w:rPr>
                <w:rFonts w:hint="eastAsia" w:ascii="宋体" w:hAnsi="宋体" w:cs="宋体"/>
                <w:i w:val="0"/>
                <w:iCs w:val="0"/>
                <w:color w:val="000000"/>
                <w:sz w:val="21"/>
                <w:szCs w:val="21"/>
                <w:u w:val="none"/>
                <w:lang w:val="en-US" w:eastAsia="zh-CN" w:bidi="ar"/>
              </w:rPr>
              <w:t xml:space="preserve">地胶</w:t>
            </w:r>
            <w:r>
              <w:rPr>
                <w:rFonts w:ascii="宋体" w:hAnsi="宋体" w:eastAsia="宋体" w:cs="宋体"/>
                <w:i w:val="0"/>
                <w:iCs w:val="0"/>
                <w:color w:val="000000"/>
                <w:sz w:val="21"/>
                <w:szCs w:val="21"/>
                <w:u w:val="none"/>
                <w:lang w:val="en-US" w:eastAsia="zh-CN" w:bidi="ar"/>
              </w:rPr>
            </w:r>
            <w:r/>
          </w:p>
        </w:tc>
        <w:tc>
          <w:tcPr>
            <w:tcW w:w="2325" w:type="dxa"/>
            <w:vAlign w:val="center"/>
            <w:textDirection w:val="lrTb"/>
            <w:noWrap w:val="false"/>
          </w:tcPr>
          <w:p>
            <w:pPr>
              <w:pStyle w:val="901"/>
              <w:jc w:val="center"/>
              <w:keepLines w:val="0"/>
              <w:keepNext w:val="0"/>
              <w:widowControl/>
              <w:rPr>
                <w:rStyle w:val="1162"/>
                <w:color w:val="000000"/>
                <w:lang w:val="en-US" w:eastAsia="zh-CN" w:bidi="ar"/>
              </w:rPr>
              <w:framePr w:vAnchor="text" w:hAnchor="page" w:x="1893" w:y="336"/>
              <w:suppressLineNumbers w:val="0"/>
            </w:pPr>
            <w:r>
              <w:rPr>
                <w:rStyle w:val="1162"/>
                <w:rFonts w:hint="eastAsia"/>
                <w:color w:val="000000"/>
                <w:lang w:val="en-US" w:eastAsia="zh-CN" w:bidi="ar"/>
              </w:rPr>
              <w:t xml:space="preserve">LG/大巨龙/阿姆斯壮</w:t>
            </w:r>
            <w:r>
              <w:rPr>
                <w:rStyle w:val="1162"/>
                <w:color w:val="000000"/>
                <w:lang w:val="en-US" w:eastAsia="zh-CN" w:bidi="ar"/>
              </w:rPr>
            </w:r>
            <w:r/>
          </w:p>
        </w:tc>
      </w:tr>
      <w:tr>
        <w:trPr>
          <w:trHeight w:val="705"/>
        </w:trPr>
        <w:tc>
          <w:tcPr>
            <w:tcW w:w="562" w:type="dxa"/>
            <w:vAlign w:val="center"/>
            <w:textDirection w:val="lrTb"/>
            <w:noWrap w:val="false"/>
          </w:tcPr>
          <w:p>
            <w:pPr>
              <w:pStyle w:val="901"/>
              <w:jc w:val="center"/>
              <w:keepLines w:val="0"/>
              <w:keepNext w:val="0"/>
              <w:widowControl/>
              <w:rPr>
                <w:rFonts w:ascii="宋体" w:hAnsi="宋体" w:cs="宋体"/>
                <w:i w:val="0"/>
                <w:iCs w:val="0"/>
                <w:color w:val="000000"/>
                <w:sz w:val="21"/>
                <w:szCs w:val="21"/>
                <w:u w:val="none"/>
                <w:lang w:val="en-US" w:eastAsia="zh-CN" w:bidi="ar"/>
              </w:rPr>
              <w:framePr w:vAnchor="text" w:hAnchor="page" w:x="1893" w:y="336"/>
              <w:suppressLineNumbers w:val="0"/>
            </w:pPr>
            <w:r>
              <w:rPr>
                <w:rFonts w:hint="eastAsia" w:ascii="宋体" w:hAnsi="宋体" w:cs="宋体"/>
                <w:i w:val="0"/>
                <w:iCs w:val="0"/>
                <w:color w:val="000000"/>
                <w:sz w:val="21"/>
                <w:szCs w:val="21"/>
                <w:u w:val="none"/>
                <w:lang w:val="en-US" w:eastAsia="zh-CN" w:bidi="ar"/>
              </w:rPr>
              <w:t xml:space="preserve">9</w:t>
            </w:r>
            <w:r>
              <w:rPr>
                <w:rFonts w:ascii="宋体" w:hAnsi="宋体" w:cs="宋体"/>
                <w:i w:val="0"/>
                <w:iCs w:val="0"/>
                <w:color w:val="000000"/>
                <w:sz w:val="21"/>
                <w:szCs w:val="21"/>
                <w:u w:val="none"/>
                <w:lang w:val="en-US" w:eastAsia="zh-CN" w:bidi="ar"/>
              </w:rPr>
            </w:r>
            <w:r/>
          </w:p>
        </w:tc>
        <w:tc>
          <w:tcPr>
            <w:tcW w:w="2112" w:type="dxa"/>
            <w:vAlign w:val="center"/>
            <w:textDirection w:val="lrTb"/>
            <w:noWrap w:val="false"/>
          </w:tcPr>
          <w:p>
            <w:pPr>
              <w:pStyle w:val="901"/>
              <w:jc w:val="center"/>
              <w:keepLines w:val="0"/>
              <w:keepNext w:val="0"/>
              <w:widowControl/>
              <w:rPr>
                <w:rFonts w:ascii="宋体" w:hAnsi="宋体" w:cs="宋体"/>
                <w:i w:val="0"/>
                <w:iCs w:val="0"/>
                <w:color w:val="000000"/>
                <w:sz w:val="21"/>
                <w:szCs w:val="21"/>
                <w:u w:val="none"/>
                <w:lang w:val="en-US" w:eastAsia="zh-CN" w:bidi="ar"/>
              </w:rPr>
              <w:framePr w:vAnchor="text" w:hAnchor="page" w:x="1893" w:y="336"/>
              <w:suppressLineNumbers w:val="0"/>
            </w:pPr>
            <w:r>
              <w:rPr>
                <w:rFonts w:hint="eastAsia" w:ascii="宋体" w:hAnsi="宋体" w:cs="宋体"/>
                <w:i w:val="0"/>
                <w:iCs w:val="0"/>
                <w:color w:val="000000"/>
                <w:sz w:val="21"/>
                <w:szCs w:val="21"/>
                <w:u w:val="none"/>
                <w:lang w:val="en-US" w:eastAsia="zh-CN" w:bidi="ar"/>
              </w:rPr>
              <w:t xml:space="preserve">地砖</w:t>
            </w:r>
            <w:r>
              <w:rPr>
                <w:rFonts w:ascii="宋体" w:hAnsi="宋体" w:cs="宋体"/>
                <w:i w:val="0"/>
                <w:iCs w:val="0"/>
                <w:color w:val="000000"/>
                <w:sz w:val="21"/>
                <w:szCs w:val="21"/>
                <w:u w:val="none"/>
                <w:lang w:val="en-US" w:eastAsia="zh-CN" w:bidi="ar"/>
              </w:rPr>
            </w:r>
            <w:r/>
          </w:p>
        </w:tc>
        <w:tc>
          <w:tcPr>
            <w:tcW w:w="2325" w:type="dxa"/>
            <w:vAlign w:val="center"/>
            <w:textDirection w:val="lrTb"/>
            <w:noWrap w:val="false"/>
          </w:tcPr>
          <w:p>
            <w:pPr>
              <w:pStyle w:val="901"/>
              <w:jc w:val="center"/>
              <w:keepLines w:val="0"/>
              <w:keepNext w:val="0"/>
              <w:widowControl/>
              <w:rPr>
                <w:rStyle w:val="1162"/>
                <w:color w:val="000000"/>
                <w:lang w:val="en-US" w:eastAsia="zh-CN" w:bidi="ar"/>
              </w:rPr>
              <w:framePr w:vAnchor="text" w:hAnchor="page" w:x="1893" w:y="336"/>
              <w:suppressLineNumbers w:val="0"/>
            </w:pPr>
            <w:r>
              <w:rPr>
                <w:rStyle w:val="1162"/>
                <w:rFonts w:hint="eastAsia"/>
                <w:color w:val="000000"/>
                <w:lang w:val="en-US" w:eastAsia="zh-CN" w:bidi="ar"/>
              </w:rPr>
              <w:t xml:space="preserve">金意陶/东鹏/冠珠</w:t>
            </w:r>
            <w:r>
              <w:rPr>
                <w:rStyle w:val="1162"/>
                <w:color w:val="000000"/>
                <w:lang w:val="en-US" w:eastAsia="zh-CN" w:bidi="ar"/>
              </w:rPr>
            </w:r>
            <w:r/>
          </w:p>
        </w:tc>
      </w:tr>
    </w:tbl>
    <w:p>
      <w:pPr>
        <w:pStyle w:val="901"/>
        <w:ind w:firstLine="482"/>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7、设计成果要求</w:t>
      </w:r>
      <w:r>
        <w:rPr>
          <w:rFonts w:hint="eastAsia" w:ascii="宋体" w:hAnsi="宋体" w:eastAsia="宋体" w:cs="宋体"/>
          <w:b/>
          <w:bCs/>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供应商应提交项目设计方案及其相关的资料文件，包括但不限于以下资料：</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7.1.设计说明</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阐述设计构思、创意及主要展示内容等，描述设计方案的逻辑思路，说明其展示方式等。</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7.2.展陈策划文本</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（1）策划主题</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（2）设计理念</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（3）布展大纲文本</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（4）设计方认为需要说明的其他文本</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7.3.展厅平面规划布置设计</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（1）平面布局分析图</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（2）功能分区分析图</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（3）流线组织分析图</w:t>
      </w:r>
      <w:r>
        <w:rPr>
          <w:rFonts w:hint="eastAsia" w:ascii="宋体" w:hAnsi="宋体" w:eastAsia="宋体" w:cs="宋体"/>
          <w:color w:val="000000"/>
          <w:sz w:val="24"/>
          <w:lang w:val="en-US" w:eastAsia="zh-CN"/>
        </w:rPr>
      </w:r>
      <w:r/>
    </w:p>
    <w:p>
      <w:pPr>
        <w:pStyle w:val="90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4.展厅的空间设计</w:t>
      </w:r>
      <w:r>
        <w:rPr>
          <w:rFonts w:hint="eastAsia" w:ascii="宋体" w:hAnsi="宋体" w:eastAsia="宋体" w:cs="宋体"/>
          <w:color w:val="000000"/>
          <w:sz w:val="24"/>
          <w:lang w:val="en-US" w:eastAsia="zh-CN"/>
        </w:rPr>
      </w:r>
      <w:r/>
    </w:p>
    <w:p>
      <w:pPr>
        <w:pStyle w:val="901"/>
        <w:ind w:firstLine="482"/>
        <w:spacing w:line="360" w:lineRule="auto"/>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column">
                  <wp:posOffset>744538</wp:posOffset>
                </wp:positionH>
                <wp:positionV relativeFrom="paragraph">
                  <wp:posOffset>227648</wp:posOffset>
                </wp:positionV>
                <wp:extent cx="4072255" cy="4067810"/>
                <wp:effectExtent l="0" t="0" r="0" b="0"/>
                <wp:wrapTight wrapText="bothSides">
                  <wp:wrapPolygon edited="1">
                    <wp:start x="21592" y="-2"/>
                    <wp:lineTo x="0" y="0"/>
                    <wp:lineTo x="0" y="21599"/>
                    <wp:lineTo x="21592" y="21601"/>
                    <wp:lineTo x="8" y="21601"/>
                    <wp:lineTo x="21600" y="21599"/>
                    <wp:lineTo x="21600" y="0"/>
                    <wp:lineTo x="8" y="-2"/>
                    <wp:lineTo x="21592" y="-2"/>
                  </wp:wrapPolygon>
                </wp:wrapTight>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rcRect l="0" t="16483" r="0" b="16787"/>
                        <a:stretch/>
                      </pic:blipFill>
                      <pic:spPr bwMode="auto">
                        <a:xfrm rot="16199999">
                          <a:off x="0" y="0"/>
                          <a:ext cx="4072255" cy="4067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0609661;o:allowoverlap:true;o:allowincell:true;mso-position-horizontal-relative:text;margin-left:58.6pt;mso-position-horizontal:absolute;mso-position-vertical-relative:text;margin-top:17.9pt;mso-position-vertical:absolute;width:320.6pt;height:320.3pt;mso-wrap-distance-left:9.0pt;mso-wrap-distance-top:0.0pt;mso-wrap-distance-right:9.0pt;mso-wrap-distance-bottom:0.0pt;rotation:269;" wrapcoords="99963 -8 0 0 0 99995 99963 100005 37 100005 100000 99995 100000 0 37 -8 99963 -8" stroked="f">
                <v:path textboxrect="0,0,0,0"/>
                <w10:wrap type="tight"/>
                <v:imagedata r:id="rId24" o:title=""/>
              </v:shape>
            </w:pict>
          </mc:Fallback>
        </mc:AlternateContent>
      </w:r>
      <w:r>
        <w:rPr>
          <w:rFonts w:hint="eastAsia" w:ascii="宋体" w:hAnsi="宋体" w:eastAsia="宋体" w:cs="宋体"/>
          <w:b/>
          <w:bCs/>
          <w:color w:val="000000"/>
          <w:sz w:val="24"/>
          <w:lang w:val="en-US" w:eastAsia="zh-CN"/>
        </w:rPr>
        <w:t xml:space="preserve">附：音乐楼</w:t>
      </w:r>
      <w:r>
        <w:rPr>
          <w:rFonts w:hint="eastAsia" w:ascii="宋体" w:hAnsi="宋体" w:eastAsia="宋体" w:cs="宋体"/>
          <w:b/>
          <w:bCs/>
          <w:color w:val="000000"/>
          <w:sz w:val="24"/>
          <w:lang w:val="en-US" w:eastAsia="zh-CN"/>
        </w:rPr>
        <w:br w:type="page" w:clear="all"/>
      </w:r>
      <w:r>
        <w:rPr>
          <w:rFonts w:hint="eastAsia" w:ascii="宋体" w:hAnsi="宋体" w:eastAsia="宋体" w:cs="宋体"/>
          <w:b/>
          <w:bCs/>
          <w:color w:val="000000"/>
          <w:sz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1" allowOverlap="1">
                <wp:simplePos x="0" y="0"/>
                <wp:positionH relativeFrom="column">
                  <wp:posOffset>1000125</wp:posOffset>
                </wp:positionH>
                <wp:positionV relativeFrom="paragraph">
                  <wp:posOffset>229235</wp:posOffset>
                </wp:positionV>
                <wp:extent cx="4133850" cy="367157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rcRect l="13179" t="3625" r="14903" b="6001"/>
                        <a:stretch/>
                      </pic:blipFill>
                      <pic:spPr bwMode="auto">
                        <a:xfrm>
                          <a:off x="0" y="0"/>
                          <a:ext cx="4133850" cy="3671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0609659;o:allowoverlap:true;o:allowincell:true;mso-position-horizontal-relative:text;margin-left:78.8pt;mso-position-horizontal:absolute;mso-position-vertical-relative:text;margin-top:18.1pt;mso-position-vertical:absolute;width:325.5pt;height:289.1pt;mso-wrap-distance-left:9.0pt;mso-wrap-distance-top:0.0pt;mso-wrap-distance-right:9.0pt;mso-wrap-distance-bottom:0.0pt;" wrapcoords="99963 -8 0 0 0 100000 99963 100009 37 100009 100000 100000 100000 0 37 -8 99963 -8" stroked="f">
                <v:path textboxrect="0,0,0,0"/>
                <w10:wrap type="tight"/>
                <v:imagedata r:id="rId25" o:title=""/>
              </v:shape>
            </w:pict>
          </mc:Fallback>
        </mc:AlternateContent>
      </w:r>
      <w:r>
        <w:rPr>
          <w:rFonts w:hint="eastAsia" w:ascii="宋体" w:hAnsi="宋体" w:eastAsia="宋体" w:cs="宋体"/>
          <w:b/>
          <w:bCs/>
          <w:color w:val="000000"/>
          <w:sz w:val="24"/>
          <w:lang w:val="en-US" w:eastAsia="zh-CN"/>
        </w:rPr>
        <w:t xml:space="preserve">音乐楼1楼</w:t>
      </w:r>
      <w:r>
        <w:rPr>
          <w:rFonts w:ascii="宋体" w:hAnsi="宋体" w:eastAsia="宋体" w:cs="宋体"/>
          <w:b/>
          <w:bCs/>
          <w:color w:val="000000"/>
          <w:sz w:val="24"/>
          <w:lang w:val="en-US" w:eastAsia="zh-CN"/>
        </w:rPr>
      </w:r>
      <w:r/>
    </w:p>
    <w:p>
      <w:pPr>
        <w:pStyle w:val="901"/>
        <w:ind w:firstLine="482"/>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pStyle w:val="901"/>
        <w:ind w:firstLine="482"/>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pStyle w:val="901"/>
        <w:ind w:firstLine="482"/>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pStyle w:val="901"/>
        <w:ind w:firstLine="482"/>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pStyle w:val="901"/>
        <w:ind w:firstLine="482"/>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pStyle w:val="901"/>
        <w:ind w:firstLine="482"/>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pStyle w:val="901"/>
        <w:ind w:firstLine="482"/>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pStyle w:val="901"/>
        <w:ind w:firstLine="482"/>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pStyle w:val="901"/>
        <w:ind w:firstLine="482"/>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pStyle w:val="901"/>
        <w:ind w:firstLine="482"/>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pStyle w:val="901"/>
        <w:ind w:firstLine="482"/>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pStyle w:val="901"/>
        <w:ind w:firstLine="482"/>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pStyle w:val="901"/>
        <w:ind w:firstLine="482"/>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pStyle w:val="901"/>
        <w:ind w:firstLine="482"/>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pStyle w:val="901"/>
        <w:jc w:val="both"/>
        <w:spacing w:line="400" w:lineRule="exact"/>
        <w:tabs>
          <w:tab w:val="left" w:pos="0" w:leader="none"/>
        </w:tabs>
        <w:rPr>
          <w:rFonts w:hint="eastAsia" w:ascii="宋体" w:hAnsi="宋体" w:eastAsia="宋体" w:cs="宋体"/>
          <w:b/>
          <w:bCs/>
          <w:color w:val="000000"/>
          <w:lang w:val="en-US" w:eastAsia="zh-CN"/>
        </w:rPr>
      </w:pPr>
      <w:r>
        <w:rPr>
          <w:rFonts w:hint="eastAsia" w:ascii="宋体" w:hAnsi="宋体" w:eastAsia="宋体" w:cs="宋体"/>
          <w:b/>
          <w:bCs/>
          <w:color w:val="000000"/>
          <w:sz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column">
                  <wp:posOffset>1200150</wp:posOffset>
                </wp:positionH>
                <wp:positionV relativeFrom="paragraph">
                  <wp:posOffset>542925</wp:posOffset>
                </wp:positionV>
                <wp:extent cx="3771900" cy="344805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rcRect l="18481" t="5939" r="15897" b="9189"/>
                        <a:stretch/>
                      </pic:blipFill>
                      <pic:spPr bwMode="auto">
                        <a:xfrm>
                          <a:off x="0" y="0"/>
                          <a:ext cx="3771900" cy="3448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0609660;o:allowoverlap:true;o:allowincell:true;mso-position-horizontal-relative:text;margin-left:94.5pt;mso-position-horizontal:absolute;mso-position-vertical-relative:text;margin-top:42.8pt;mso-position-vertical:absolute;width:297.0pt;height:271.5pt;mso-wrap-distance-left:9.0pt;mso-wrap-distance-top:0.0pt;mso-wrap-distance-right:9.0pt;mso-wrap-distance-bottom:0.0pt;" wrapcoords="99963 -8 0 0 0 100000 99963 100009 37 100009 100000 100000 100000 0 37 -8 99963 -8" stroked="f">
                <v:path textboxrect="0,0,0,0"/>
                <w10:wrap type="tight"/>
                <v:imagedata r:id="rId26" o:title=""/>
              </v:shape>
            </w:pict>
          </mc:Fallback>
        </mc:AlternateContent>
      </w:r>
      <w:r>
        <w:rPr>
          <w:rFonts w:hint="eastAsia" w:ascii="宋体" w:hAnsi="宋体" w:eastAsia="宋体" w:cs="宋体"/>
          <w:b/>
          <w:bCs/>
          <w:color w:val="000000"/>
          <w:sz w:val="24"/>
          <w:lang w:val="en-US" w:eastAsia="zh-CN"/>
        </w:rPr>
        <w:t xml:space="preserve">音乐楼2楼</w:t>
      </w:r>
      <w:r>
        <w:rPr>
          <w:rFonts w:hint="eastAsia" w:ascii="宋体" w:hAnsi="宋体" w:eastAsia="宋体" w:cs="宋体"/>
          <w:b/>
          <w:bCs/>
          <w:color w:val="000000"/>
          <w:sz w:val="24"/>
          <w:lang w:val="en-US" w:eastAsia="zh-CN"/>
        </w:rPr>
        <w:br w:type="page" w:clear="all"/>
      </w:r>
      <w:r>
        <w:rPr>
          <w:rFonts w:hint="eastAsia" w:ascii="宋体" w:hAnsi="宋体" w:eastAsia="宋体" w:cs="宋体"/>
          <w:b/>
          <w:bCs/>
          <w:color w:val="000000"/>
          <w:sz w:val="24"/>
          <w:lang w:val="en-US" w:eastAsia="zh-CN"/>
        </w:rPr>
        <w:t xml:space="preserve">    </w:t>
      </w:r>
      <w:r>
        <w:rPr>
          <w:rFonts w:hint="eastAsia" w:ascii="宋体" w:hAnsi="宋体" w:eastAsia="宋体" w:cs="宋体"/>
          <w:b/>
          <w:bCs/>
          <w:color w:val="000000"/>
          <w:lang w:val="en-US" w:eastAsia="zh-CN"/>
        </w:rPr>
        <w:t xml:space="preserve">三、完成时间</w:t>
      </w:r>
      <w:r>
        <w:rPr>
          <w:rFonts w:hint="eastAsia" w:ascii="宋体" w:hAnsi="宋体" w:eastAsia="宋体" w:cs="宋体"/>
          <w:b/>
          <w:bCs/>
          <w:color w:val="000000"/>
          <w:lang w:val="en-US" w:eastAsia="zh-CN"/>
        </w:rPr>
      </w:r>
      <w:r/>
    </w:p>
    <w:p>
      <w:pPr>
        <w:pStyle w:val="1002"/>
        <w:numPr>
          <w:ilvl w:val="0"/>
          <w:numId w:val="0"/>
        </w:numPr>
        <w:ind w:firstLine="480"/>
        <w:spacing w:line="360" w:lineRule="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合同签订生效后90天内完成设计及制作。</w:t>
      </w:r>
      <w:r>
        <w:rPr>
          <w:rFonts w:hint="eastAsia" w:ascii="宋体" w:hAnsi="宋体" w:eastAsia="宋体" w:cs="宋体"/>
          <w:color w:val="000000"/>
          <w:sz w:val="24"/>
          <w:szCs w:val="24"/>
          <w:u w:val="none"/>
          <w:lang w:val="en-US" w:eastAsia="zh-CN"/>
        </w:rPr>
      </w:r>
      <w:r/>
    </w:p>
    <w:p>
      <w:pPr>
        <w:pStyle w:val="964"/>
        <w:ind w:firstLine="482"/>
        <w:jc w:val="both"/>
        <w:spacing w:before="0" w:beforeAutospacing="0" w:after="0" w:afterAutospacing="0" w:line="360" w:lineRule="auto"/>
        <w:widowControl w:val="off"/>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四、质保期</w:t>
      </w:r>
      <w:r>
        <w:rPr>
          <w:rFonts w:hint="eastAsia" w:ascii="宋体" w:hAnsi="宋体" w:eastAsia="宋体" w:cs="宋体"/>
          <w:b/>
          <w:bCs/>
          <w:color w:val="000000"/>
          <w:lang w:val="en-US" w:eastAsia="zh-CN"/>
        </w:rPr>
      </w:r>
      <w:r/>
    </w:p>
    <w:p>
      <w:pPr>
        <w:pStyle w:val="1002"/>
        <w:numPr>
          <w:ilvl w:val="0"/>
          <w:numId w:val="0"/>
        </w:numPr>
        <w:ind w:firstLine="480"/>
        <w:spacing w:line="360" w:lineRule="auto"/>
        <w:rPr>
          <w:color w:val="000000"/>
          <w:lang w:val="en-US" w:eastAsia="zh-CN"/>
        </w:rPr>
      </w:pPr>
      <w:r>
        <w:rPr>
          <w:rFonts w:hint="eastAsia" w:ascii="宋体" w:hAnsi="宋体" w:eastAsia="宋体" w:cs="宋体"/>
          <w:color w:val="000000"/>
          <w:sz w:val="24"/>
          <w:szCs w:val="24"/>
          <w:u w:val="none"/>
          <w:lang w:val="en-US" w:eastAsia="zh-CN"/>
        </w:rPr>
        <w:t xml:space="preserve">本项目质保期不少于1年。本项目为交钥匙工程，不产生任何增项，若产生任何额外费用由中标人自行承担。</w:t>
      </w:r>
      <w:r>
        <w:rPr>
          <w:color w:val="000000"/>
          <w:lang w:val="en-US" w:eastAsia="zh-CN"/>
        </w:rPr>
      </w:r>
      <w:r/>
    </w:p>
    <w:p>
      <w:pPr>
        <w:pStyle w:val="964"/>
        <w:ind w:firstLine="482"/>
        <w:jc w:val="both"/>
        <w:spacing w:before="0" w:beforeAutospacing="0" w:after="0" w:afterAutospacing="0" w:line="360" w:lineRule="auto"/>
        <w:widowControl w:val="off"/>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五、付款方式</w:t>
      </w:r>
      <w:r>
        <w:rPr>
          <w:rFonts w:hint="eastAsia" w:ascii="宋体" w:hAnsi="宋体" w:eastAsia="宋体" w:cs="宋体"/>
          <w:b/>
          <w:bCs/>
          <w:color w:val="000000"/>
          <w:lang w:val="en-US" w:eastAsia="zh-CN"/>
        </w:rPr>
      </w:r>
      <w:r/>
    </w:p>
    <w:p>
      <w:pPr>
        <w:pStyle w:val="1002"/>
        <w:numPr>
          <w:ilvl w:val="0"/>
          <w:numId w:val="0"/>
        </w:numPr>
        <w:ind w:firstLine="480"/>
        <w:spacing w:line="360" w:lineRule="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1.合同签订生效后，采购方向成交供应商支付合同价的50%作为预付款；</w:t>
      </w:r>
      <w:r>
        <w:rPr>
          <w:rFonts w:hint="eastAsia" w:ascii="宋体" w:hAnsi="宋体" w:eastAsia="宋体" w:cs="宋体"/>
          <w:color w:val="000000"/>
          <w:sz w:val="24"/>
          <w:szCs w:val="24"/>
          <w:u w:val="none"/>
          <w:lang w:val="en-US" w:eastAsia="zh-CN"/>
        </w:rPr>
      </w:r>
      <w:r/>
    </w:p>
    <w:p>
      <w:pPr>
        <w:pStyle w:val="1002"/>
        <w:numPr>
          <w:ilvl w:val="0"/>
          <w:numId w:val="0"/>
        </w:numPr>
        <w:ind w:firstLine="480"/>
        <w:spacing w:line="360" w:lineRule="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2.项目验收合格并收到等额发票后15日内，采购方向成交供应商支付至合同总金额的 90%；</w:t>
      </w:r>
      <w:r>
        <w:rPr>
          <w:rFonts w:hint="eastAsia" w:ascii="宋体" w:hAnsi="宋体" w:eastAsia="宋体" w:cs="宋体"/>
          <w:color w:val="000000"/>
          <w:sz w:val="24"/>
          <w:szCs w:val="24"/>
          <w:u w:val="none"/>
          <w:lang w:val="en-US" w:eastAsia="zh-CN"/>
        </w:rPr>
      </w:r>
      <w:r/>
    </w:p>
    <w:p>
      <w:pPr>
        <w:pStyle w:val="1002"/>
        <w:numPr>
          <w:ilvl w:val="0"/>
          <w:numId w:val="0"/>
        </w:numPr>
        <w:ind w:firstLine="480"/>
        <w:spacing w:line="360" w:lineRule="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3.项目经审计审定后15日内，采购方向成交供应商方支付至审定金额的100%。</w:t>
      </w:r>
      <w:r>
        <w:rPr>
          <w:rFonts w:hint="eastAsia" w:ascii="宋体" w:hAnsi="宋体" w:eastAsia="宋体" w:cs="宋体"/>
          <w:color w:val="000000"/>
          <w:sz w:val="24"/>
          <w:szCs w:val="24"/>
          <w:u w:val="none"/>
          <w:lang w:val="en-US" w:eastAsia="zh-CN"/>
        </w:rPr>
      </w:r>
      <w:r/>
    </w:p>
    <w:p>
      <w:pPr>
        <w:pStyle w:val="901"/>
        <w:rPr>
          <w:color w:val="000000"/>
        </w:rPr>
      </w:pPr>
      <w:r/>
      <w:bookmarkEnd w:id="676"/>
      <w:r>
        <w:rPr>
          <w:color w:val="000000"/>
        </w:rPr>
      </w:r>
      <w:r/>
    </w:p>
    <w:p>
      <w:pPr>
        <w:pStyle w:val="901"/>
        <w:jc w:val="center"/>
        <w:spacing w:line="360" w:lineRule="auto"/>
        <w:rPr>
          <w:b/>
          <w:color w:val="000000"/>
          <w:sz w:val="36"/>
          <w:szCs w:val="36"/>
        </w:rPr>
        <w:outlineLvl w:val="0"/>
      </w:pPr>
      <w:r/>
      <w:bookmarkStart w:id="677" w:name="_Toc156574099"/>
      <w:r>
        <w:rPr>
          <w:b/>
          <w:color w:val="000000"/>
          <w:sz w:val="36"/>
          <w:szCs w:val="36"/>
        </w:rPr>
        <w:br w:type="page" w:clear="all"/>
      </w:r>
      <w:r>
        <w:rPr>
          <w:b/>
          <w:color w:val="000000"/>
          <w:sz w:val="36"/>
          <w:szCs w:val="36"/>
        </w:rPr>
        <w:t xml:space="preserve">第五章   合同草案条款</w:t>
      </w:r>
      <w:bookmarkEnd w:id="677"/>
      <w:r>
        <w:rPr>
          <w:b/>
          <w:color w:val="000000"/>
          <w:sz w:val="36"/>
          <w:szCs w:val="36"/>
        </w:rPr>
      </w:r>
      <w:r/>
    </w:p>
    <w:p>
      <w:pPr>
        <w:pStyle w:val="901"/>
        <w:jc w:val="center"/>
        <w:spacing w:line="360" w:lineRule="auto"/>
        <w:rPr>
          <w:rFonts w:hint="eastAsia" w:hAnsi="宋体"/>
          <w:color w:val="000000"/>
          <w:sz w:val="32"/>
          <w:szCs w:val="32"/>
        </w:rPr>
      </w:pPr>
      <w:r>
        <w:rPr>
          <w:rFonts w:hint="eastAsia" w:hAnsi="宋体"/>
          <w:color w:val="000000"/>
          <w:sz w:val="32"/>
          <w:szCs w:val="32"/>
        </w:rPr>
      </w:r>
      <w:r/>
    </w:p>
    <w:p>
      <w:pPr>
        <w:pStyle w:val="901"/>
        <w:jc w:val="center"/>
        <w:spacing w:line="360" w:lineRule="auto"/>
        <w:rPr>
          <w:rFonts w:hint="eastAsia" w:hAnsi="宋体"/>
          <w:color w:val="000000"/>
          <w:sz w:val="32"/>
          <w:szCs w:val="32"/>
        </w:rPr>
      </w:pPr>
      <w:r>
        <w:rPr>
          <w:rFonts w:hint="eastAsia" w:hAnsi="宋体"/>
          <w:color w:val="000000"/>
          <w:sz w:val="32"/>
          <w:szCs w:val="32"/>
        </w:rPr>
      </w:r>
      <w:r/>
    </w:p>
    <w:p>
      <w:pPr>
        <w:pStyle w:val="901"/>
        <w:jc w:val="center"/>
        <w:spacing w:line="360" w:lineRule="auto"/>
        <w:rPr>
          <w:rFonts w:hAnsi="宋体"/>
          <w:color w:val="000000"/>
          <w:sz w:val="32"/>
          <w:szCs w:val="32"/>
        </w:rPr>
      </w:pPr>
      <w:r>
        <w:rPr>
          <w:rFonts w:hint="eastAsia" w:hAnsi="宋体"/>
          <w:color w:val="000000"/>
          <w:sz w:val="32"/>
          <w:szCs w:val="32"/>
        </w:rPr>
        <w:t xml:space="preserve">采 购 合 同</w:t>
      </w:r>
      <w:r>
        <w:rPr>
          <w:rFonts w:hAnsi="宋体"/>
          <w:color w:val="000000"/>
          <w:sz w:val="32"/>
          <w:szCs w:val="32"/>
        </w:rPr>
      </w:r>
      <w:r/>
    </w:p>
    <w:p>
      <w:pPr>
        <w:pStyle w:val="901"/>
        <w:jc w:val="center"/>
        <w:spacing w:line="360" w:lineRule="auto"/>
        <w:rPr>
          <w:rFonts w:hAnsi="宋体"/>
          <w:color w:val="000000"/>
          <w:sz w:val="28"/>
          <w:szCs w:val="28"/>
        </w:rPr>
      </w:pPr>
      <w:r>
        <w:rPr>
          <w:rFonts w:hAnsi="宋体"/>
          <w:color w:val="000000"/>
          <w:sz w:val="28"/>
          <w:szCs w:val="28"/>
        </w:rPr>
      </w:r>
      <w:r/>
    </w:p>
    <w:p>
      <w:pPr>
        <w:pStyle w:val="901"/>
        <w:spacing w:line="360" w:lineRule="auto"/>
        <w:rPr>
          <w:rFonts w:hAnsi="宋体"/>
          <w:color w:val="000000"/>
          <w:sz w:val="28"/>
          <w:szCs w:val="28"/>
        </w:rPr>
      </w:pPr>
      <w:r>
        <w:rPr>
          <w:rFonts w:hAnsi="宋体"/>
          <w:color w:val="000000"/>
          <w:sz w:val="28"/>
          <w:szCs w:val="28"/>
        </w:rPr>
      </w:r>
      <w:r/>
    </w:p>
    <w:p>
      <w:pPr>
        <w:pStyle w:val="901"/>
        <w:ind w:left="1962" w:hanging="1122"/>
        <w:jc w:val="left"/>
        <w:spacing w:line="360" w:lineRule="auto"/>
        <w:rPr>
          <w:rFonts w:hAnsi="宋体"/>
          <w:color w:val="000000"/>
          <w:sz w:val="28"/>
          <w:szCs w:val="28"/>
          <w:u w:val="single"/>
        </w:rPr>
      </w:pPr>
      <w:r>
        <w:rPr>
          <w:rFonts w:hint="eastAsia" w:hAnsi="宋体"/>
          <w:color w:val="000000"/>
          <w:sz w:val="28"/>
          <w:szCs w:val="28"/>
        </w:rPr>
        <w:t xml:space="preserve">项目名称：</w:t>
      </w:r>
      <w:r>
        <w:rPr>
          <w:rFonts w:hint="eastAsia" w:hAnsi="宋体"/>
          <w:color w:val="000000"/>
          <w:sz w:val="28"/>
          <w:szCs w:val="28"/>
          <w:u w:val="single"/>
        </w:rPr>
        <w:t xml:space="preserve">                  </w:t>
      </w:r>
      <w:r>
        <w:rPr>
          <w:rFonts w:hAnsi="宋体"/>
          <w:color w:val="000000"/>
          <w:sz w:val="28"/>
          <w:szCs w:val="28"/>
          <w:u w:val="single"/>
        </w:rPr>
        <w:t xml:space="preserve">         </w:t>
      </w:r>
      <w:r>
        <w:rPr>
          <w:rFonts w:hint="eastAsia" w:hAnsi="宋体"/>
          <w:color w:val="000000"/>
          <w:sz w:val="28"/>
          <w:szCs w:val="28"/>
          <w:u w:val="single"/>
          <w:lang w:val="en-US" w:eastAsia="zh-CN"/>
        </w:rPr>
        <w:t xml:space="preserve"> </w:t>
      </w:r>
      <w:r>
        <w:rPr>
          <w:rFonts w:hAnsi="宋体"/>
          <w:color w:val="000000"/>
          <w:sz w:val="28"/>
          <w:szCs w:val="28"/>
          <w:u w:val="single"/>
        </w:rPr>
        <w:t xml:space="preserve">      </w:t>
      </w:r>
      <w:r>
        <w:rPr>
          <w:rFonts w:hAnsi="宋体"/>
          <w:color w:val="000000"/>
          <w:sz w:val="28"/>
          <w:szCs w:val="28"/>
          <w:u w:val="single"/>
        </w:rPr>
      </w:r>
      <w:r/>
    </w:p>
    <w:p>
      <w:pPr>
        <w:pStyle w:val="1163"/>
        <w:jc w:val="left"/>
        <w:spacing w:line="360" w:lineRule="auto"/>
        <w:tabs>
          <w:tab w:val="left" w:pos="567" w:leader="none"/>
        </w:tabs>
        <w:rPr>
          <w:color w:val="000000"/>
          <w:sz w:val="28"/>
          <w:szCs w:val="28"/>
        </w:rPr>
      </w:pPr>
      <w:r>
        <w:rPr>
          <w:color w:val="000000"/>
          <w:sz w:val="28"/>
          <w:szCs w:val="28"/>
        </w:rPr>
      </w:r>
      <w:r/>
    </w:p>
    <w:p>
      <w:pPr>
        <w:pStyle w:val="901"/>
        <w:ind w:firstLine="840"/>
        <w:jc w:val="left"/>
        <w:spacing w:line="360" w:lineRule="auto"/>
        <w:rPr>
          <w:rFonts w:hAnsi="宋体"/>
          <w:color w:val="000000"/>
          <w:sz w:val="28"/>
          <w:szCs w:val="28"/>
          <w:u w:val="single"/>
        </w:rPr>
      </w:pPr>
      <w:r>
        <w:rPr>
          <w:rFonts w:hint="eastAsia" w:hAnsi="宋体"/>
          <w:color w:val="000000"/>
          <w:sz w:val="28"/>
          <w:szCs w:val="28"/>
        </w:rPr>
        <w:t xml:space="preserve">甲方（采购人）：</w:t>
      </w:r>
      <w:r>
        <w:rPr>
          <w:rFonts w:hint="eastAsia" w:hAnsi="宋体"/>
          <w:color w:val="000000"/>
          <w:sz w:val="28"/>
          <w:szCs w:val="28"/>
          <w:u w:val="single"/>
        </w:rPr>
        <w:t xml:space="preserve">                 </w:t>
      </w:r>
      <w:r>
        <w:rPr>
          <w:rFonts w:hAnsi="宋体"/>
          <w:color w:val="000000"/>
          <w:sz w:val="28"/>
          <w:szCs w:val="28"/>
          <w:u w:val="single"/>
        </w:rPr>
        <w:t xml:space="preserve">    </w:t>
      </w:r>
      <w:r>
        <w:rPr>
          <w:rFonts w:hint="eastAsia" w:hAnsi="宋体"/>
          <w:color w:val="000000"/>
          <w:sz w:val="28"/>
          <w:szCs w:val="28"/>
          <w:u w:val="single"/>
          <w:lang w:val="en-US" w:eastAsia="zh-CN"/>
        </w:rPr>
        <w:t xml:space="preserve"> </w:t>
      </w:r>
      <w:r>
        <w:rPr>
          <w:rFonts w:hAnsi="宋体"/>
          <w:color w:val="000000"/>
          <w:sz w:val="28"/>
          <w:szCs w:val="28"/>
          <w:u w:val="single"/>
        </w:rPr>
        <w:t xml:space="preserve">      </w:t>
      </w:r>
      <w:r>
        <w:rPr>
          <w:rFonts w:hAnsi="宋体"/>
          <w:color w:val="000000"/>
          <w:sz w:val="28"/>
          <w:szCs w:val="28"/>
          <w:u w:val="single"/>
        </w:rPr>
      </w:r>
      <w:r/>
    </w:p>
    <w:p>
      <w:pPr>
        <w:pStyle w:val="901"/>
        <w:ind w:left="630"/>
        <w:jc w:val="left"/>
        <w:spacing w:line="360" w:lineRule="auto"/>
        <w:rPr>
          <w:rFonts w:hAnsi="宋体"/>
          <w:color w:val="000000"/>
          <w:sz w:val="28"/>
          <w:szCs w:val="28"/>
        </w:rPr>
      </w:pPr>
      <w:r>
        <w:rPr>
          <w:rFonts w:hAnsi="宋体"/>
          <w:color w:val="000000"/>
          <w:sz w:val="28"/>
          <w:szCs w:val="28"/>
        </w:rPr>
        <w:t xml:space="preserve">             </w:t>
      </w:r>
      <w:r>
        <w:rPr>
          <w:rFonts w:hAnsi="宋体"/>
          <w:color w:val="000000"/>
          <w:sz w:val="28"/>
          <w:szCs w:val="28"/>
        </w:rPr>
      </w:r>
      <w:r/>
    </w:p>
    <w:p>
      <w:pPr>
        <w:pStyle w:val="901"/>
        <w:ind w:firstLine="840"/>
        <w:jc w:val="left"/>
        <w:spacing w:line="360" w:lineRule="auto"/>
        <w:rPr>
          <w:rFonts w:hAnsi="宋体"/>
          <w:color w:val="000000"/>
          <w:sz w:val="28"/>
          <w:szCs w:val="28"/>
          <w:u w:val="single"/>
        </w:rPr>
      </w:pPr>
      <w:r>
        <w:rPr>
          <w:rFonts w:hint="eastAsia" w:hAnsi="宋体"/>
          <w:color w:val="000000"/>
          <w:sz w:val="28"/>
          <w:szCs w:val="28"/>
        </w:rPr>
        <w:t xml:space="preserve">乙方（供应商）：</w:t>
      </w:r>
      <w:r>
        <w:rPr>
          <w:rFonts w:hint="eastAsia" w:hAnsi="宋体"/>
          <w:color w:val="000000"/>
          <w:sz w:val="28"/>
          <w:szCs w:val="28"/>
          <w:u w:val="single"/>
        </w:rPr>
        <w:t xml:space="preserve">                 </w:t>
      </w:r>
      <w:r>
        <w:rPr>
          <w:rFonts w:hAnsi="宋体"/>
          <w:color w:val="000000"/>
          <w:sz w:val="28"/>
          <w:szCs w:val="28"/>
          <w:u w:val="single"/>
        </w:rPr>
        <w:t xml:space="preserve">           </w:t>
      </w:r>
      <w:r>
        <w:rPr>
          <w:rFonts w:hAnsi="宋体"/>
          <w:color w:val="000000"/>
          <w:sz w:val="28"/>
          <w:szCs w:val="28"/>
          <w:u w:val="single"/>
        </w:rPr>
      </w:r>
      <w:r/>
    </w:p>
    <w:p>
      <w:pPr>
        <w:pStyle w:val="901"/>
        <w:ind w:firstLine="280"/>
        <w:jc w:val="left"/>
        <w:spacing w:line="360" w:lineRule="auto"/>
        <w:rPr>
          <w:rFonts w:hAnsi="宋体"/>
          <w:color w:val="000000"/>
          <w:sz w:val="28"/>
          <w:szCs w:val="28"/>
        </w:rPr>
      </w:pPr>
      <w:r>
        <w:rPr>
          <w:rFonts w:hAnsi="宋体"/>
          <w:color w:val="000000"/>
          <w:sz w:val="28"/>
          <w:szCs w:val="28"/>
        </w:rPr>
        <w:t xml:space="preserve">     </w:t>
      </w:r>
      <w:r>
        <w:rPr>
          <w:rFonts w:hAnsi="宋体"/>
          <w:color w:val="000000"/>
          <w:sz w:val="28"/>
          <w:szCs w:val="28"/>
        </w:rPr>
      </w:r>
      <w:r/>
    </w:p>
    <w:p>
      <w:pPr>
        <w:pStyle w:val="901"/>
        <w:ind w:firstLine="840"/>
        <w:jc w:val="left"/>
        <w:spacing w:line="360" w:lineRule="auto"/>
        <w:rPr>
          <w:rFonts w:hAnsi="宋体"/>
          <w:color w:val="000000"/>
          <w:sz w:val="28"/>
          <w:szCs w:val="28"/>
          <w:u w:val="single"/>
        </w:rPr>
      </w:pPr>
      <w:r>
        <w:rPr>
          <w:rFonts w:hint="eastAsia" w:hAnsi="宋体"/>
          <w:color w:val="000000"/>
          <w:sz w:val="28"/>
          <w:szCs w:val="28"/>
        </w:rPr>
        <w:t xml:space="preserve">签订时间：</w:t>
      </w:r>
      <w:r>
        <w:rPr>
          <w:rFonts w:hint="eastAsia" w:hAnsi="宋体"/>
          <w:color w:val="000000"/>
          <w:sz w:val="28"/>
          <w:szCs w:val="28"/>
          <w:u w:val="single"/>
        </w:rPr>
        <w:t xml:space="preserve">               </w:t>
      </w:r>
      <w:r>
        <w:rPr>
          <w:rFonts w:hint="eastAsia" w:hAnsi="宋体"/>
          <w:color w:val="000000"/>
          <w:sz w:val="28"/>
          <w:szCs w:val="28"/>
          <w:u w:val="single"/>
          <w:lang w:val="en-US" w:eastAsia="zh-CN"/>
        </w:rPr>
        <w:t xml:space="preserve">            </w:t>
      </w:r>
      <w:r>
        <w:rPr>
          <w:rFonts w:hint="eastAsia" w:hAnsi="宋体"/>
          <w:color w:val="000000"/>
          <w:sz w:val="28"/>
          <w:szCs w:val="28"/>
          <w:u w:val="single"/>
        </w:rPr>
        <w:t xml:space="preserve"> </w:t>
      </w:r>
      <w:r>
        <w:rPr>
          <w:rFonts w:hint="eastAsia" w:hAnsi="宋体"/>
          <w:color w:val="000000"/>
          <w:sz w:val="28"/>
          <w:szCs w:val="28"/>
          <w:u w:val="single"/>
          <w:lang w:val="en-US" w:eastAsia="zh-CN"/>
        </w:rPr>
        <w:t xml:space="preserve"> </w:t>
      </w:r>
      <w:r>
        <w:rPr>
          <w:rFonts w:hint="eastAsia" w:hAnsi="宋体"/>
          <w:color w:val="000000"/>
          <w:sz w:val="28"/>
          <w:szCs w:val="28"/>
          <w:u w:val="single"/>
        </w:rPr>
        <w:t xml:space="preserve"> </w:t>
      </w:r>
      <w:r>
        <w:rPr>
          <w:rFonts w:hAnsi="宋体"/>
          <w:color w:val="000000"/>
          <w:sz w:val="28"/>
          <w:szCs w:val="28"/>
          <w:u w:val="single"/>
        </w:rPr>
        <w:t xml:space="preserve">    </w:t>
      </w:r>
      <w:r>
        <w:rPr>
          <w:rFonts w:hAnsi="宋体"/>
          <w:color w:val="000000"/>
          <w:sz w:val="28"/>
          <w:szCs w:val="28"/>
          <w:u w:val="single"/>
        </w:rPr>
      </w:r>
      <w:r/>
    </w:p>
    <w:p>
      <w:pPr>
        <w:pStyle w:val="1163"/>
        <w:spacing w:line="360" w:lineRule="auto"/>
        <w:tabs>
          <w:tab w:val="left" w:pos="567" w:leader="none"/>
        </w:tabs>
        <w:rPr>
          <w:color w:val="000000"/>
          <w:sz w:val="28"/>
          <w:szCs w:val="28"/>
        </w:rPr>
      </w:pPr>
      <w:r>
        <w:rPr>
          <w:color w:val="000000"/>
          <w:sz w:val="28"/>
          <w:szCs w:val="28"/>
        </w:rPr>
      </w:r>
      <w:r/>
    </w:p>
    <w:p>
      <w:pPr>
        <w:pStyle w:val="901"/>
        <w:ind w:firstLine="840"/>
        <w:jc w:val="left"/>
        <w:spacing w:line="360" w:lineRule="auto"/>
        <w:rPr>
          <w:rFonts w:hAnsi="宋体"/>
          <w:color w:val="000000"/>
          <w:sz w:val="28"/>
          <w:szCs w:val="28"/>
          <w:u w:val="single"/>
        </w:rPr>
      </w:pPr>
      <w:r>
        <w:rPr>
          <w:rFonts w:hint="eastAsia" w:hAnsi="宋体"/>
          <w:color w:val="000000"/>
          <w:sz w:val="28"/>
          <w:szCs w:val="28"/>
        </w:rPr>
        <w:t xml:space="preserve">签订地点：</w:t>
      </w:r>
      <w:r>
        <w:rPr>
          <w:rFonts w:hint="eastAsia" w:hAnsi="宋体"/>
          <w:color w:val="000000"/>
          <w:sz w:val="28"/>
          <w:szCs w:val="28"/>
          <w:u w:val="single"/>
        </w:rPr>
        <w:t xml:space="preserve">                 </w:t>
      </w:r>
      <w:r>
        <w:rPr>
          <w:rFonts w:hAnsi="宋体"/>
          <w:color w:val="000000"/>
          <w:sz w:val="28"/>
          <w:szCs w:val="28"/>
          <w:u w:val="single"/>
        </w:rPr>
        <w:t xml:space="preserve"> </w:t>
      </w:r>
      <w:r>
        <w:rPr>
          <w:rFonts w:hint="eastAsia" w:hAnsi="宋体"/>
          <w:color w:val="000000"/>
          <w:sz w:val="28"/>
          <w:szCs w:val="28"/>
          <w:u w:val="single"/>
          <w:lang w:val="en-US" w:eastAsia="zh-CN"/>
        </w:rPr>
        <w:t xml:space="preserve">             </w:t>
      </w:r>
      <w:r>
        <w:rPr>
          <w:rFonts w:hAnsi="宋体"/>
          <w:color w:val="000000"/>
          <w:sz w:val="28"/>
          <w:szCs w:val="28"/>
          <w:u w:val="single"/>
        </w:rPr>
        <w:t xml:space="preserve">   </w:t>
      </w:r>
      <w:r>
        <w:rPr>
          <w:rFonts w:hAnsi="宋体"/>
          <w:color w:val="000000"/>
          <w:sz w:val="28"/>
          <w:szCs w:val="28"/>
          <w:u w:val="single"/>
        </w:rPr>
      </w:r>
      <w:r/>
    </w:p>
    <w:p>
      <w:pPr>
        <w:pStyle w:val="1086"/>
        <w:spacing w:line="360" w:lineRule="auto"/>
        <w:rPr>
          <w:color w:val="000000"/>
        </w:rPr>
      </w:pPr>
      <w:r>
        <w:rPr>
          <w:color w:val="000000"/>
        </w:rPr>
      </w:r>
      <w:r/>
    </w:p>
    <w:p>
      <w:pPr>
        <w:pStyle w:val="1086"/>
        <w:spacing w:line="360" w:lineRule="auto"/>
        <w:rPr>
          <w:color w:val="000000"/>
        </w:rPr>
      </w:pPr>
      <w:r>
        <w:rPr>
          <w:color w:val="000000"/>
        </w:rPr>
      </w:r>
      <w:r/>
    </w:p>
    <w:p>
      <w:pPr>
        <w:pStyle w:val="1086"/>
        <w:spacing w:line="360" w:lineRule="auto"/>
        <w:rPr>
          <w:color w:val="000000"/>
        </w:rPr>
      </w:pPr>
      <w:r>
        <w:rPr>
          <w:color w:val="000000"/>
        </w:rPr>
      </w:r>
      <w:r/>
    </w:p>
    <w:p>
      <w:pPr>
        <w:pStyle w:val="1086"/>
        <w:spacing w:line="360" w:lineRule="auto"/>
        <w:rPr>
          <w:color w:val="000000"/>
        </w:rPr>
      </w:pPr>
      <w:r>
        <w:rPr>
          <w:color w:val="000000"/>
        </w:rPr>
      </w:r>
      <w:r/>
    </w:p>
    <w:p>
      <w:pPr>
        <w:pStyle w:val="1086"/>
        <w:spacing w:line="360" w:lineRule="auto"/>
        <w:rPr>
          <w:color w:val="000000"/>
        </w:rPr>
      </w:pPr>
      <w:r>
        <w:rPr>
          <w:color w:val="000000"/>
        </w:rPr>
      </w:r>
      <w:r/>
    </w:p>
    <w:p>
      <w:pPr>
        <w:pStyle w:val="1086"/>
        <w:spacing w:line="360" w:lineRule="auto"/>
        <w:rPr>
          <w:color w:val="000000"/>
        </w:rPr>
      </w:pPr>
      <w:r>
        <w:rPr>
          <w:color w:val="000000"/>
        </w:rPr>
      </w:r>
      <w:r/>
    </w:p>
    <w:p>
      <w:pPr>
        <w:pStyle w:val="1086"/>
        <w:spacing w:line="360" w:lineRule="auto"/>
        <w:rPr>
          <w:color w:val="000000"/>
        </w:rPr>
      </w:pPr>
      <w:r>
        <w:rPr>
          <w:color w:val="000000"/>
        </w:rPr>
      </w:r>
      <w:r/>
    </w:p>
    <w:p>
      <w:pPr>
        <w:pStyle w:val="1086"/>
        <w:spacing w:line="360" w:lineRule="auto"/>
        <w:rPr>
          <w:color w:val="000000"/>
        </w:rPr>
      </w:pPr>
      <w:r>
        <w:rPr>
          <w:color w:val="000000"/>
        </w:rPr>
      </w:r>
      <w:r/>
    </w:p>
    <w:p>
      <w:pPr>
        <w:pStyle w:val="1086"/>
        <w:spacing w:line="360" w:lineRule="auto"/>
        <w:rPr>
          <w:color w:val="000000"/>
        </w:rPr>
      </w:pPr>
      <w:r>
        <w:rPr>
          <w:color w:val="000000"/>
        </w:rPr>
      </w:r>
      <w:r/>
    </w:p>
    <w:p>
      <w:pPr>
        <w:pStyle w:val="1086"/>
        <w:spacing w:line="360" w:lineRule="auto"/>
        <w:rPr>
          <w:color w:val="000000"/>
        </w:rPr>
      </w:pPr>
      <w:r>
        <w:rPr>
          <w:color w:val="000000"/>
        </w:rPr>
      </w:r>
      <w:r/>
    </w:p>
    <w:p>
      <w:pPr>
        <w:pStyle w:val="1086"/>
        <w:spacing w:line="360" w:lineRule="auto"/>
        <w:rPr>
          <w:color w:val="000000"/>
        </w:rPr>
      </w:pPr>
      <w:r>
        <w:rPr>
          <w:color w:val="000000"/>
        </w:rPr>
      </w:r>
      <w:r/>
    </w:p>
    <w:p>
      <w:pPr>
        <w:pStyle w:val="1086"/>
        <w:spacing w:line="360" w:lineRule="auto"/>
        <w:rPr>
          <w:color w:val="000000"/>
        </w:rPr>
      </w:pPr>
      <w:r>
        <w:rPr>
          <w:color w:val="000000"/>
        </w:rPr>
      </w:r>
      <w:r/>
    </w:p>
    <w:p>
      <w:pPr>
        <w:pStyle w:val="1086"/>
        <w:spacing w:line="360" w:lineRule="auto"/>
        <w:rPr>
          <w:color w:val="000000"/>
        </w:rPr>
      </w:pPr>
      <w:r>
        <w:rPr>
          <w:color w:val="000000"/>
        </w:rPr>
      </w:r>
      <w:r/>
    </w:p>
    <w:p>
      <w:pPr>
        <w:pStyle w:val="901"/>
        <w:ind w:firstLine="480"/>
        <w:jc w:val="left"/>
        <w:spacing w:line="420" w:lineRule="exact"/>
        <w:rPr>
          <w:rFonts w:ascii="宋体" w:hAnsi="宋体" w:eastAsia="宋体" w:cs="宋体"/>
          <w:color w:val="000000"/>
          <w:sz w:val="24"/>
        </w:rPr>
      </w:pPr>
      <w:r>
        <w:rPr>
          <w:rFonts w:hint="eastAsia" w:ascii="宋体" w:hAnsi="宋体" w:eastAsia="宋体" w:cs="宋体"/>
          <w:color w:val="000000"/>
          <w:sz w:val="24"/>
          <w:lang w:val="zh-CN"/>
        </w:rPr>
        <w:t xml:space="preserve">根据《中华人民共和国政府采购法》、《中华人民共和国民法典》等法律法规的规定，甲乙双方按照</w:t>
      </w:r>
      <w:r>
        <w:rPr>
          <w:rFonts w:hint="eastAsia" w:ascii="宋体" w:hAnsi="宋体" w:eastAsia="宋体" w:cs="宋体"/>
          <w:color w:val="000000"/>
          <w:sz w:val="24"/>
        </w:rPr>
        <w:t xml:space="preserve">本项目</w:t>
      </w:r>
      <w:r>
        <w:rPr>
          <w:rFonts w:hint="eastAsia" w:ascii="宋体" w:hAnsi="宋体" w:eastAsia="宋体" w:cs="宋体"/>
          <w:color w:val="000000"/>
          <w:sz w:val="24"/>
          <w:lang w:val="zh-CN"/>
        </w:rPr>
        <w:t xml:space="preserve">采购结果签订本合同。</w:t>
      </w:r>
      <w:r>
        <w:rPr>
          <w:rFonts w:ascii="宋体" w:hAnsi="宋体" w:eastAsia="宋体" w:cs="宋体"/>
          <w:color w:val="000000"/>
          <w:sz w:val="24"/>
        </w:rPr>
      </w:r>
      <w:r/>
    </w:p>
    <w:p>
      <w:pPr>
        <w:pStyle w:val="901"/>
        <w:spacing w:line="420" w:lineRule="exact"/>
        <w:rPr>
          <w:rFonts w:hint="eastAsia" w:ascii="宋体" w:hAnsi="宋体" w:eastAsia="宋体" w:cs="宋体"/>
          <w:color w:val="000000"/>
          <w:sz w:val="24"/>
        </w:rPr>
      </w:pPr>
      <w:r>
        <w:rPr>
          <w:rFonts w:hint="eastAsia" w:ascii="宋体" w:hAnsi="宋体" w:eastAsia="宋体" w:cs="宋体"/>
          <w:b/>
          <w:color w:val="000000"/>
          <w:sz w:val="24"/>
        </w:rPr>
        <w:t xml:space="preserve">第一条</w:t>
      </w:r>
      <w:r>
        <w:rPr>
          <w:rFonts w:hint="eastAsia" w:ascii="宋体" w:hAnsi="宋体" w:eastAsia="宋体" w:cs="宋体"/>
          <w:color w:val="000000"/>
          <w:sz w:val="24"/>
        </w:rPr>
        <w:t xml:space="preserve">　采购内容</w:t>
      </w:r>
      <w:r>
        <w:rPr>
          <w:rFonts w:hint="eastAsia" w:ascii="宋体" w:hAnsi="宋体" w:eastAsia="宋体" w:cs="宋体"/>
          <w:color w:val="000000"/>
          <w:sz w:val="24"/>
        </w:rPr>
      </w:r>
      <w:r/>
    </w:p>
    <w:p>
      <w:pPr>
        <w:pStyle w:val="901"/>
        <w:ind w:firstLine="480"/>
        <w:jc w:val="left"/>
        <w:spacing w:line="42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1、项目名称（项目编号）：</w:t>
      </w:r>
      <w:r>
        <w:rPr>
          <w:rFonts w:hint="eastAsia" w:ascii="宋体" w:hAnsi="宋体" w:eastAsia="宋体" w:cs="宋体"/>
          <w:color w:val="000000"/>
          <w:sz w:val="24"/>
          <w:u w:val="single"/>
        </w:rPr>
      </w:r>
      <w:r/>
    </w:p>
    <w:p>
      <w:pPr>
        <w:pStyle w:val="901"/>
        <w:ind w:firstLine="480"/>
        <w:spacing w:line="420" w:lineRule="exact"/>
        <w:rPr>
          <w:rFonts w:hint="eastAsia" w:ascii="宋体" w:hAnsi="宋体" w:eastAsia="宋体" w:cs="宋体"/>
          <w:color w:val="000000"/>
          <w:sz w:val="24"/>
        </w:rPr>
      </w:pPr>
      <w:r>
        <w:rPr>
          <w:rFonts w:hint="eastAsia" w:ascii="宋体" w:hAnsi="宋体" w:eastAsia="宋体" w:cs="宋体"/>
          <w:color w:val="000000"/>
          <w:sz w:val="24"/>
        </w:rPr>
        <w:t xml:space="preserve">2、采购内容：</w:t>
      </w:r>
      <w:r>
        <w:rPr>
          <w:rFonts w:hint="eastAsia" w:ascii="宋体" w:hAnsi="宋体" w:eastAsia="宋体" w:cs="宋体"/>
          <w:color w:val="000000"/>
          <w:sz w:val="24"/>
        </w:rPr>
      </w:r>
      <w:r/>
    </w:p>
    <w:p>
      <w:pPr>
        <w:pStyle w:val="901"/>
        <w:ind w:firstLine="480"/>
        <w:spacing w:line="42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3、采购范围：                </w:t>
      </w:r>
      <w:r>
        <w:rPr>
          <w:rFonts w:hint="eastAsia" w:ascii="宋体" w:hAnsi="宋体" w:eastAsia="宋体" w:cs="宋体"/>
          <w:color w:val="000000"/>
          <w:sz w:val="24"/>
          <w:u w:val="single"/>
        </w:rPr>
      </w:r>
      <w:r/>
    </w:p>
    <w:p>
      <w:pPr>
        <w:pStyle w:val="901"/>
        <w:ind w:firstLine="480"/>
        <w:spacing w:line="420" w:lineRule="exact"/>
        <w:rPr>
          <w:rFonts w:hint="eastAsia" w:ascii="宋体" w:hAnsi="宋体" w:eastAsia="宋体" w:cs="宋体"/>
          <w:color w:val="000000"/>
          <w:sz w:val="24"/>
        </w:rPr>
      </w:pPr>
      <w:r>
        <w:rPr>
          <w:rFonts w:hint="eastAsia" w:ascii="宋体" w:hAnsi="宋体" w:eastAsia="宋体" w:cs="宋体"/>
          <w:color w:val="000000"/>
          <w:sz w:val="24"/>
        </w:rPr>
        <w:t xml:space="preserve">4、合同履行期限：</w:t>
      </w:r>
      <w:r>
        <w:rPr>
          <w:rFonts w:hint="eastAsia" w:ascii="宋体" w:hAnsi="宋体" w:eastAsia="宋体" w:cs="宋体"/>
          <w:color w:val="000000"/>
          <w:sz w:val="24"/>
        </w:rPr>
      </w:r>
      <w:r/>
    </w:p>
    <w:p>
      <w:pPr>
        <w:pStyle w:val="901"/>
        <w:ind w:firstLine="480"/>
        <w:spacing w:line="420" w:lineRule="exact"/>
        <w:rPr>
          <w:rFonts w:hint="eastAsia" w:ascii="宋体" w:hAnsi="宋体" w:eastAsia="宋体" w:cs="宋体"/>
          <w:color w:val="000000"/>
          <w:sz w:val="24"/>
        </w:rPr>
      </w:pPr>
      <w:r>
        <w:rPr>
          <w:rFonts w:hint="eastAsia" w:ascii="宋体" w:hAnsi="宋体" w:eastAsia="宋体" w:cs="宋体"/>
          <w:color w:val="000000"/>
          <w:sz w:val="24"/>
        </w:rPr>
        <w:t xml:space="preserve">5、其他：质量标准：合格　　　　　　　　　　　　　</w:t>
      </w:r>
      <w:r>
        <w:rPr>
          <w:rFonts w:hint="eastAsia" w:ascii="宋体" w:hAnsi="宋体" w:eastAsia="宋体" w:cs="宋体"/>
          <w:color w:val="000000"/>
          <w:sz w:val="24"/>
        </w:rPr>
      </w:r>
      <w:r/>
    </w:p>
    <w:p>
      <w:pPr>
        <w:pStyle w:val="901"/>
        <w:jc w:val="left"/>
        <w:spacing w:line="420" w:lineRule="exact"/>
        <w:rPr>
          <w:rFonts w:hint="eastAsia" w:ascii="宋体" w:hAnsi="宋体" w:eastAsia="宋体" w:cs="宋体"/>
          <w:color w:val="000000"/>
          <w:sz w:val="24"/>
        </w:rPr>
      </w:pPr>
      <w:r>
        <w:rPr>
          <w:rFonts w:hint="eastAsia" w:ascii="宋体" w:hAnsi="宋体" w:eastAsia="宋体" w:cs="宋体"/>
          <w:b/>
          <w:bCs/>
          <w:color w:val="000000"/>
          <w:sz w:val="24"/>
          <w:lang w:val="zh-CN"/>
        </w:rPr>
        <w:t xml:space="preserve">第二条</w:t>
      </w:r>
      <w:r>
        <w:rPr>
          <w:rFonts w:hint="eastAsia" w:ascii="宋体" w:hAnsi="宋体" w:eastAsia="宋体" w:cs="宋体"/>
          <w:bCs/>
          <w:color w:val="000000"/>
          <w:sz w:val="24"/>
          <w:lang w:val="zh-CN"/>
        </w:rPr>
        <w:t xml:space="preserve">　合同总价款</w:t>
      </w:r>
      <w:r>
        <w:rPr>
          <w:rFonts w:hint="eastAsia" w:ascii="宋体" w:hAnsi="宋体" w:eastAsia="宋体" w:cs="宋体"/>
          <w:bCs/>
          <w:color w:val="000000"/>
          <w:sz w:val="24"/>
        </w:rPr>
        <w:t xml:space="preserve"> </w:t>
      </w:r>
      <w:r>
        <w:rPr>
          <w:rFonts w:hint="eastAsia" w:ascii="宋体" w:hAnsi="宋体" w:eastAsia="宋体" w:cs="宋体"/>
          <w:color w:val="000000"/>
          <w:sz w:val="24"/>
        </w:rPr>
      </w:r>
      <w:r/>
    </w:p>
    <w:p>
      <w:pPr>
        <w:pStyle w:val="901"/>
        <w:ind w:firstLine="480"/>
        <w:jc w:val="left"/>
        <w:spacing w:line="42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本合同人民币总价款为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（小写），</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（大写）。</w:t>
      </w:r>
      <w:r>
        <w:rPr>
          <w:rFonts w:hint="eastAsia" w:ascii="宋体" w:hAnsi="宋体" w:eastAsia="宋体" w:cs="宋体"/>
          <w:color w:val="000000"/>
          <w:sz w:val="24"/>
          <w:lang w:val="zh-CN"/>
        </w:rPr>
      </w:r>
      <w:r/>
    </w:p>
    <w:p>
      <w:pPr>
        <w:pStyle w:val="901"/>
        <w:ind w:firstLine="480"/>
        <w:spacing w:line="42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1、本项目为固定总价，合同总价应包括</w:t>
      </w:r>
      <w:r>
        <w:rPr>
          <w:rFonts w:hint="eastAsia" w:ascii="宋体" w:hAnsi="宋体" w:eastAsia="宋体" w:cs="宋体"/>
          <w:color w:val="000000"/>
          <w:sz w:val="24"/>
          <w:lang w:val="en-US" w:eastAsia="zh-CN"/>
        </w:rPr>
        <w:t xml:space="preserve">磋商</w:t>
      </w:r>
      <w:r>
        <w:rPr>
          <w:rFonts w:hint="eastAsia" w:ascii="宋体" w:hAnsi="宋体" w:eastAsia="宋体" w:cs="宋体"/>
          <w:color w:val="000000"/>
          <w:sz w:val="24"/>
          <w:lang w:val="zh-CN"/>
        </w:rPr>
        <w:t xml:space="preserve">文件所确定的采购范围相应服务的提供、人员（包括工资和补贴）、材料设备、机械、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000000"/>
          <w:sz w:val="24"/>
          <w:lang w:val="en-US" w:eastAsia="zh-CN"/>
        </w:rPr>
        <w:t xml:space="preserve">甲方</w:t>
      </w:r>
      <w:r>
        <w:rPr>
          <w:rFonts w:hint="eastAsia" w:ascii="宋体" w:hAnsi="宋体" w:eastAsia="宋体" w:cs="宋体"/>
          <w:color w:val="000000"/>
          <w:sz w:val="24"/>
          <w:lang w:val="zh-CN"/>
        </w:rPr>
        <w:t xml:space="preserve">不再支付其他任何费用。合同总价应是</w:t>
      </w:r>
      <w:r>
        <w:rPr>
          <w:rFonts w:hint="eastAsia" w:ascii="宋体" w:hAnsi="宋体" w:eastAsia="宋体" w:cs="宋体"/>
          <w:color w:val="000000"/>
          <w:sz w:val="24"/>
          <w:lang w:val="en-US" w:eastAsia="zh-CN"/>
        </w:rPr>
        <w:t xml:space="preserve">磋商</w:t>
      </w:r>
      <w:r>
        <w:rPr>
          <w:rFonts w:hint="eastAsia" w:ascii="宋体" w:hAnsi="宋体" w:eastAsia="宋体" w:cs="宋体"/>
          <w:color w:val="000000"/>
          <w:sz w:val="24"/>
          <w:lang w:val="zh-CN"/>
        </w:rPr>
        <w:t xml:space="preserve">文件所确定的采购范围、采购需求内全部工作内容的价格表现，其应包括设计及施工、安装等全部费用。如工程量清单发生漏项、漏算等，将视为已包含在其它项目中或者为乙方的优惠，乙方须完成本工程的所有工作，而漏项、漏算等将得不到结算。</w:t>
      </w:r>
      <w:r>
        <w:rPr>
          <w:rFonts w:hint="eastAsia" w:ascii="宋体" w:hAnsi="宋体" w:eastAsia="宋体" w:cs="宋体"/>
          <w:color w:val="000000"/>
          <w:sz w:val="24"/>
          <w:lang w:val="zh-CN"/>
        </w:rPr>
      </w:r>
      <w:r/>
    </w:p>
    <w:p>
      <w:pPr>
        <w:pStyle w:val="901"/>
        <w:ind w:firstLine="480"/>
        <w:spacing w:line="42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2、其他详见</w:t>
      </w:r>
      <w:r>
        <w:rPr>
          <w:rFonts w:hint="eastAsia" w:ascii="宋体" w:hAnsi="宋体" w:eastAsia="宋体" w:cs="宋体"/>
          <w:color w:val="000000"/>
          <w:sz w:val="24"/>
          <w:lang w:val="en-US" w:eastAsia="zh-CN"/>
        </w:rPr>
        <w:t xml:space="preserve">磋商</w:t>
      </w:r>
      <w:r>
        <w:rPr>
          <w:rFonts w:hint="eastAsia" w:ascii="宋体" w:hAnsi="宋体" w:eastAsia="宋体" w:cs="宋体"/>
          <w:color w:val="000000"/>
          <w:sz w:val="24"/>
          <w:lang w:val="zh-CN"/>
        </w:rPr>
        <w:t xml:space="preserve">文件相关要求及投标文件等。</w:t>
      </w:r>
      <w:r>
        <w:rPr>
          <w:rFonts w:hint="eastAsia" w:ascii="宋体" w:hAnsi="宋体" w:eastAsia="宋体" w:cs="宋体"/>
          <w:color w:val="000000"/>
          <w:sz w:val="24"/>
          <w:lang w:val="zh-CN"/>
        </w:rPr>
      </w:r>
      <w:r/>
    </w:p>
    <w:p>
      <w:pPr>
        <w:pStyle w:val="901"/>
        <w:spacing w:line="420" w:lineRule="exact"/>
        <w:rPr>
          <w:rFonts w:hint="eastAsia" w:ascii="宋体" w:hAnsi="宋体" w:eastAsia="宋体" w:cs="宋体"/>
          <w:color w:val="000000"/>
          <w:sz w:val="24"/>
          <w:lang w:val="zh-CN"/>
        </w:rPr>
      </w:pPr>
      <w:r>
        <w:rPr>
          <w:rFonts w:hint="eastAsia" w:ascii="宋体" w:hAnsi="宋体" w:eastAsia="宋体" w:cs="宋体"/>
          <w:b/>
          <w:bCs/>
          <w:color w:val="000000"/>
          <w:sz w:val="24"/>
          <w:lang w:val="zh-CN"/>
        </w:rPr>
        <w:t xml:space="preserve">第三条</w:t>
      </w:r>
      <w:r>
        <w:rPr>
          <w:rFonts w:hint="eastAsia" w:ascii="宋体" w:hAnsi="宋体" w:eastAsia="宋体" w:cs="宋体"/>
          <w:bCs/>
          <w:color w:val="000000"/>
          <w:sz w:val="24"/>
          <w:lang w:val="zh-CN"/>
        </w:rPr>
        <w:t xml:space="preserve">　组成本合同的有关文件</w:t>
      </w:r>
      <w:r>
        <w:rPr>
          <w:rFonts w:hint="eastAsia" w:ascii="宋体" w:hAnsi="宋体" w:eastAsia="宋体" w:cs="宋体"/>
          <w:color w:val="000000"/>
          <w:sz w:val="24"/>
          <w:lang w:val="zh-CN"/>
        </w:rPr>
      </w:r>
      <w:r/>
    </w:p>
    <w:p>
      <w:pPr>
        <w:pStyle w:val="901"/>
        <w:ind w:firstLine="480"/>
        <w:spacing w:line="42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下列关于本次采购活动方式相适应的文件及有关附件是本合同不可分割的组成部分，与本合同具有同等法律效力，这些文件包括但不限于：</w:t>
      </w:r>
      <w:r>
        <w:rPr>
          <w:rFonts w:hint="eastAsia" w:ascii="宋体" w:hAnsi="宋体" w:eastAsia="宋体" w:cs="宋体"/>
          <w:color w:val="000000"/>
          <w:sz w:val="24"/>
          <w:lang w:val="zh-CN"/>
        </w:rPr>
      </w:r>
      <w:r/>
    </w:p>
    <w:p>
      <w:pPr>
        <w:pStyle w:val="901"/>
        <w:ind w:firstLine="480"/>
        <w:jc w:val="left"/>
        <w:spacing w:line="42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磋商</w:t>
      </w:r>
      <w:r>
        <w:rPr>
          <w:rFonts w:hint="eastAsia" w:ascii="宋体" w:hAnsi="宋体" w:eastAsia="宋体" w:cs="宋体"/>
          <w:color w:val="000000"/>
          <w:sz w:val="24"/>
          <w:lang w:val="zh-CN"/>
        </w:rPr>
        <w:t xml:space="preserve">文件；</w:t>
      </w:r>
      <w:r>
        <w:rPr>
          <w:rFonts w:hint="eastAsia" w:ascii="宋体" w:hAnsi="宋体" w:eastAsia="宋体" w:cs="宋体"/>
          <w:color w:val="000000"/>
          <w:sz w:val="24"/>
          <w:lang w:val="zh-CN"/>
        </w:rPr>
      </w:r>
      <w:r/>
    </w:p>
    <w:p>
      <w:pPr>
        <w:pStyle w:val="901"/>
        <w:ind w:firstLine="480"/>
        <w:jc w:val="left"/>
        <w:spacing w:line="42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（2）投标文件；</w:t>
      </w:r>
      <w:r>
        <w:rPr>
          <w:rFonts w:hint="eastAsia" w:ascii="宋体" w:hAnsi="宋体" w:eastAsia="宋体" w:cs="宋体"/>
          <w:color w:val="000000"/>
          <w:sz w:val="24"/>
          <w:lang w:val="zh-CN"/>
        </w:rPr>
      </w:r>
      <w:r/>
    </w:p>
    <w:p>
      <w:pPr>
        <w:pStyle w:val="901"/>
        <w:ind w:firstLine="480"/>
        <w:jc w:val="left"/>
        <w:spacing w:line="42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（3）</w:t>
      </w:r>
      <w:r>
        <w:rPr>
          <w:rFonts w:hint="eastAsia" w:ascii="宋体" w:hAnsi="宋体" w:eastAsia="宋体" w:cs="宋体"/>
          <w:color w:val="000000"/>
          <w:sz w:val="24"/>
          <w:lang w:val="en-US" w:eastAsia="zh-CN"/>
        </w:rPr>
        <w:t xml:space="preserve">成交</w:t>
      </w:r>
      <w:r>
        <w:rPr>
          <w:rFonts w:hint="eastAsia" w:ascii="宋体" w:hAnsi="宋体" w:eastAsia="宋体" w:cs="宋体"/>
          <w:color w:val="000000"/>
          <w:sz w:val="24"/>
          <w:lang w:val="zh-CN"/>
        </w:rPr>
        <w:t xml:space="preserve">通知书；</w:t>
      </w:r>
      <w:r>
        <w:rPr>
          <w:rFonts w:hint="eastAsia" w:ascii="宋体" w:hAnsi="宋体" w:eastAsia="宋体" w:cs="宋体"/>
          <w:color w:val="000000"/>
          <w:sz w:val="24"/>
          <w:lang w:val="zh-CN"/>
        </w:rPr>
      </w:r>
      <w:r/>
    </w:p>
    <w:p>
      <w:pPr>
        <w:pStyle w:val="901"/>
        <w:ind w:firstLine="480"/>
        <w:jc w:val="left"/>
        <w:spacing w:line="42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（4）</w:t>
      </w:r>
      <w:r>
        <w:rPr>
          <w:rFonts w:hint="eastAsia" w:ascii="宋体" w:hAnsi="宋体" w:eastAsia="宋体" w:cs="宋体"/>
          <w:color w:val="000000"/>
          <w:sz w:val="24"/>
          <w:lang w:val="en-US" w:eastAsia="zh-CN"/>
        </w:rPr>
        <w:t xml:space="preserve">乙方</w:t>
      </w:r>
      <w:r>
        <w:rPr>
          <w:rFonts w:hint="eastAsia" w:ascii="宋体" w:hAnsi="宋体" w:eastAsia="宋体" w:cs="宋体"/>
          <w:color w:val="000000"/>
          <w:sz w:val="24"/>
          <w:lang w:val="zh-CN"/>
        </w:rPr>
        <w:t xml:space="preserve">在投标、评标过程中所作其它有关承诺、声明、书面澄清；</w:t>
      </w:r>
      <w:r>
        <w:rPr>
          <w:rFonts w:hint="eastAsia" w:ascii="宋体" w:hAnsi="宋体" w:eastAsia="宋体" w:cs="宋体"/>
          <w:color w:val="000000"/>
          <w:sz w:val="24"/>
          <w:lang w:val="zh-CN"/>
        </w:rPr>
      </w:r>
      <w:r/>
    </w:p>
    <w:p>
      <w:pPr>
        <w:pStyle w:val="901"/>
        <w:ind w:firstLine="480"/>
        <w:jc w:val="left"/>
        <w:spacing w:line="42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（5）甲乙双方商定的其他文件等。</w:t>
      </w:r>
      <w:r>
        <w:rPr>
          <w:rFonts w:hint="eastAsia" w:ascii="宋体" w:hAnsi="宋体" w:eastAsia="宋体" w:cs="宋体"/>
          <w:color w:val="000000"/>
          <w:sz w:val="24"/>
          <w:lang w:val="zh-CN"/>
        </w:rPr>
      </w:r>
      <w:r/>
    </w:p>
    <w:p>
      <w:pPr>
        <w:pStyle w:val="901"/>
        <w:jc w:val="left"/>
        <w:spacing w:line="420" w:lineRule="exact"/>
        <w:rPr>
          <w:rFonts w:hint="eastAsia" w:ascii="宋体" w:hAnsi="宋体" w:eastAsia="宋体" w:cs="宋体"/>
          <w:bCs/>
          <w:color w:val="000000"/>
          <w:sz w:val="24"/>
          <w:lang w:val="zh-CN"/>
        </w:rPr>
      </w:pPr>
      <w:r>
        <w:rPr>
          <w:rFonts w:hint="eastAsia" w:ascii="宋体" w:hAnsi="宋体" w:eastAsia="宋体" w:cs="宋体"/>
          <w:b/>
          <w:bCs/>
          <w:color w:val="000000"/>
          <w:sz w:val="24"/>
          <w:lang w:val="zh-CN"/>
        </w:rPr>
        <w:t xml:space="preserve">第四条</w:t>
      </w:r>
      <w:r>
        <w:rPr>
          <w:rFonts w:hint="eastAsia" w:ascii="宋体" w:hAnsi="宋体" w:eastAsia="宋体" w:cs="宋体"/>
          <w:bCs/>
          <w:color w:val="000000"/>
          <w:sz w:val="24"/>
          <w:lang w:val="zh-CN"/>
        </w:rPr>
        <w:t xml:space="preserve">　权利保证</w:t>
      </w:r>
      <w:r>
        <w:rPr>
          <w:rFonts w:hint="eastAsia" w:ascii="宋体" w:hAnsi="宋体" w:eastAsia="宋体" w:cs="宋体"/>
          <w:bCs/>
          <w:color w:val="000000"/>
          <w:sz w:val="24"/>
          <w:lang w:val="zh-CN"/>
        </w:rPr>
      </w:r>
      <w:r/>
    </w:p>
    <w:p>
      <w:pPr>
        <w:pStyle w:val="901"/>
        <w:ind w:firstLine="480"/>
        <w:jc w:val="left"/>
        <w:spacing w:line="42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乙方应保证甲方在合同履行期限内不受第三方提出侵犯其专利权、版权、商标权或其他权利的起诉。一旦出现侵权，乙方应承担全部责任。</w:t>
      </w:r>
      <w:r>
        <w:rPr>
          <w:rFonts w:hint="eastAsia" w:ascii="宋体" w:hAnsi="宋体" w:eastAsia="宋体" w:cs="宋体"/>
          <w:color w:val="000000"/>
          <w:sz w:val="24"/>
          <w:lang w:val="zh-CN"/>
        </w:rPr>
      </w:r>
      <w:r/>
    </w:p>
    <w:p>
      <w:pPr>
        <w:pStyle w:val="901"/>
        <w:jc w:val="left"/>
        <w:spacing w:line="420" w:lineRule="exact"/>
        <w:rPr>
          <w:rFonts w:hint="eastAsia" w:ascii="宋体" w:hAnsi="宋体" w:eastAsia="宋体" w:cs="宋体"/>
          <w:bCs/>
          <w:color w:val="000000"/>
          <w:sz w:val="24"/>
          <w:lang w:val="zh-CN"/>
        </w:rPr>
      </w:pPr>
      <w:r>
        <w:rPr>
          <w:rFonts w:hint="eastAsia" w:ascii="宋体" w:hAnsi="宋体" w:eastAsia="宋体" w:cs="宋体"/>
          <w:b/>
          <w:bCs/>
          <w:color w:val="000000"/>
          <w:sz w:val="24"/>
          <w:lang w:val="zh-CN"/>
        </w:rPr>
        <w:t xml:space="preserve">第五条</w:t>
      </w:r>
      <w:r>
        <w:rPr>
          <w:rFonts w:hint="eastAsia" w:ascii="宋体" w:hAnsi="宋体" w:eastAsia="宋体" w:cs="宋体"/>
          <w:bCs/>
          <w:color w:val="000000"/>
          <w:sz w:val="24"/>
          <w:lang w:val="zh-CN"/>
        </w:rPr>
        <w:t xml:space="preserve">　质量保证和售后服务及安全</w:t>
      </w:r>
      <w:r>
        <w:rPr>
          <w:rFonts w:hint="eastAsia" w:ascii="宋体" w:hAnsi="宋体" w:eastAsia="宋体" w:cs="宋体"/>
          <w:bCs/>
          <w:color w:val="000000"/>
          <w:sz w:val="24"/>
          <w:lang w:val="zh-CN"/>
        </w:rPr>
      </w:r>
      <w:r/>
    </w:p>
    <w:p>
      <w:pPr>
        <w:pStyle w:val="901"/>
        <w:ind w:firstLine="480"/>
        <w:jc w:val="left"/>
        <w:spacing w:line="42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1、乙方应按招标文件规定的服务要求、技术要求、质量标准向甲方提供服务。</w:t>
      </w:r>
      <w:r>
        <w:rPr>
          <w:rFonts w:hint="eastAsia" w:ascii="宋体" w:hAnsi="宋体" w:eastAsia="宋体" w:cs="宋体"/>
          <w:bCs/>
          <w:color w:val="000000"/>
          <w:sz w:val="24"/>
        </w:rPr>
      </w:r>
      <w:r/>
    </w:p>
    <w:p>
      <w:pPr>
        <w:pStyle w:val="901"/>
        <w:ind w:firstLine="480"/>
        <w:jc w:val="left"/>
        <w:spacing w:line="420" w:lineRule="exact"/>
        <w:rPr>
          <w:rFonts w:hint="eastAsia" w:ascii="宋体" w:hAnsi="宋体" w:eastAsia="宋体" w:cs="宋体"/>
          <w:bCs/>
          <w:color w:val="000000"/>
          <w:sz w:val="24"/>
          <w:u w:val="single"/>
          <w:lang w:val="zh-CN"/>
        </w:rPr>
      </w:pPr>
      <w:r>
        <w:rPr>
          <w:rFonts w:hint="eastAsia" w:ascii="宋体" w:hAnsi="宋体" w:eastAsia="宋体" w:cs="宋体"/>
          <w:bCs/>
          <w:color w:val="000000"/>
          <w:sz w:val="24"/>
          <w:lang w:val="zh-CN"/>
        </w:rPr>
        <w:t xml:space="preserve">2、</w:t>
      </w:r>
      <w:r>
        <w:rPr>
          <w:rFonts w:hint="eastAsia" w:ascii="宋体" w:hAnsi="宋体" w:eastAsia="宋体" w:cs="宋体"/>
          <w:bCs/>
          <w:color w:val="000000"/>
          <w:sz w:val="24"/>
          <w:lang w:val="en-US" w:eastAsia="zh-CN"/>
        </w:rPr>
        <w:t xml:space="preserve">维保期</w:t>
      </w:r>
      <w:r>
        <w:rPr>
          <w:rFonts w:hint="eastAsia" w:ascii="宋体" w:hAnsi="宋体" w:eastAsia="宋体" w:cs="宋体"/>
          <w:bCs/>
          <w:color w:val="000000"/>
          <w:sz w:val="24"/>
          <w:lang w:val="zh-CN"/>
        </w:rPr>
        <w:t xml:space="preserve">：</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u w:val="single"/>
          <w:lang w:val="en-US" w:eastAsia="zh-CN"/>
        </w:rPr>
        <w:t xml:space="preserve">  </w:t>
      </w:r>
      <w:r>
        <w:rPr>
          <w:rFonts w:hint="eastAsia" w:ascii="宋体" w:hAnsi="宋体" w:eastAsia="宋体" w:cs="宋体"/>
          <w:bCs/>
          <w:color w:val="000000"/>
          <w:sz w:val="24"/>
          <w:u w:val="single"/>
          <w:lang w:val="zh-CN"/>
        </w:rPr>
        <w:t xml:space="preserve">年</w:t>
      </w:r>
      <w:r>
        <w:rPr>
          <w:rFonts w:hint="eastAsia" w:ascii="宋体" w:hAnsi="宋体" w:eastAsia="宋体" w:cs="宋体"/>
          <w:bCs/>
          <w:color w:val="000000"/>
          <w:sz w:val="24"/>
          <w:u w:val="single"/>
          <w:lang w:val="zh-CN"/>
        </w:rPr>
      </w:r>
      <w:r/>
    </w:p>
    <w:p>
      <w:pPr>
        <w:pStyle w:val="901"/>
        <w:ind w:firstLine="480"/>
        <w:jc w:val="left"/>
        <w:spacing w:line="420" w:lineRule="exact"/>
        <w:rPr>
          <w:rFonts w:hint="eastAsia" w:ascii="宋体" w:hAnsi="宋体" w:eastAsia="宋体" w:cs="宋体"/>
          <w:bCs/>
          <w:color w:val="000000"/>
          <w:sz w:val="24"/>
          <w:u w:val="single"/>
          <w:lang w:val="zh-CN"/>
        </w:rPr>
      </w:pPr>
      <w:r>
        <w:rPr>
          <w:rFonts w:hint="eastAsia" w:ascii="宋体" w:hAnsi="宋体" w:eastAsia="宋体" w:cs="宋体"/>
          <w:bCs/>
          <w:color w:val="000000"/>
          <w:sz w:val="24"/>
          <w:lang w:val="zh-CN"/>
        </w:rPr>
        <w:t xml:space="preserve">3、售后服务：按采购需求及投标文件执行。</w:t>
      </w:r>
      <w:r>
        <w:rPr>
          <w:rFonts w:hint="eastAsia" w:ascii="宋体" w:hAnsi="宋体" w:eastAsia="宋体" w:cs="宋体"/>
          <w:bCs/>
          <w:color w:val="000000"/>
          <w:sz w:val="24"/>
          <w:u w:val="single"/>
          <w:lang w:val="zh-CN"/>
        </w:rPr>
      </w:r>
      <w:r/>
    </w:p>
    <w:p>
      <w:pPr>
        <w:pStyle w:val="901"/>
        <w:ind w:firstLine="480"/>
        <w:jc w:val="left"/>
        <w:spacing w:line="420" w:lineRule="exact"/>
        <w:rPr>
          <w:rFonts w:hint="eastAsia" w:ascii="宋体" w:hAnsi="宋体" w:eastAsia="宋体" w:cs="宋体"/>
          <w:bCs/>
          <w:color w:val="000000"/>
          <w:sz w:val="24"/>
          <w:u w:val="single"/>
          <w:lang w:val="zh-CN"/>
        </w:rPr>
      </w:pPr>
      <w:r>
        <w:rPr>
          <w:rFonts w:hint="eastAsia" w:ascii="宋体" w:hAnsi="宋体" w:eastAsia="宋体" w:cs="宋体"/>
          <w:bCs/>
          <w:color w:val="000000"/>
          <w:sz w:val="24"/>
          <w:lang w:val="zh-CN"/>
        </w:rPr>
        <w:t xml:space="preserve">4、</w:t>
      </w:r>
      <w:r>
        <w:rPr>
          <w:rFonts w:hint="eastAsia" w:ascii="宋体" w:hAnsi="宋体" w:eastAsia="宋体" w:cs="宋体"/>
          <w:bCs/>
          <w:color w:val="000000"/>
          <w:sz w:val="24"/>
        </w:rPr>
        <w:t xml:space="preserve">项目安全：乙方在项目服务期间应制定项目安全实施管理措施，并严格遵守安全管理要求，乙方在项目服务过程中因管理不当、维护措施不当等因素或不按安全管理要求，造成人员安全或财产损失事故的，其责任均由乙方自行承担，甲方不承担责任。</w:t>
      </w:r>
      <w:r>
        <w:rPr>
          <w:rFonts w:hint="eastAsia" w:ascii="宋体" w:hAnsi="宋体" w:eastAsia="宋体" w:cs="宋体"/>
          <w:bCs/>
          <w:color w:val="000000"/>
          <w:sz w:val="24"/>
          <w:u w:val="single"/>
          <w:lang w:val="zh-CN"/>
        </w:rPr>
      </w:r>
      <w:r/>
    </w:p>
    <w:p>
      <w:pPr>
        <w:pStyle w:val="901"/>
        <w:jc w:val="left"/>
        <w:spacing w:line="420" w:lineRule="exact"/>
        <w:rPr>
          <w:rFonts w:hint="eastAsia" w:ascii="宋体" w:hAnsi="宋体" w:eastAsia="宋体" w:cs="宋体"/>
          <w:bCs/>
          <w:color w:val="000000"/>
          <w:sz w:val="24"/>
          <w:lang w:val="zh-CN"/>
        </w:rPr>
      </w:pPr>
      <w:r>
        <w:rPr>
          <w:rFonts w:hint="eastAsia" w:ascii="宋体" w:hAnsi="宋体" w:eastAsia="宋体" w:cs="宋体"/>
          <w:b/>
          <w:bCs/>
          <w:color w:val="000000"/>
          <w:sz w:val="24"/>
          <w:lang w:val="zh-CN"/>
        </w:rPr>
        <w:t xml:space="preserve">第六条</w:t>
      </w:r>
      <w:r>
        <w:rPr>
          <w:rFonts w:hint="eastAsia" w:ascii="宋体" w:hAnsi="宋体" w:eastAsia="宋体" w:cs="宋体"/>
          <w:bCs/>
          <w:color w:val="000000"/>
          <w:sz w:val="24"/>
          <w:lang w:val="zh-CN"/>
        </w:rPr>
        <w:t xml:space="preserve">　验收</w:t>
      </w:r>
      <w:r>
        <w:rPr>
          <w:rFonts w:hint="eastAsia" w:ascii="宋体" w:hAnsi="宋体" w:eastAsia="宋体" w:cs="宋体"/>
          <w:bCs/>
          <w:color w:val="000000"/>
          <w:sz w:val="24"/>
          <w:lang w:val="zh-CN"/>
        </w:rPr>
      </w:r>
      <w:r/>
    </w:p>
    <w:p>
      <w:pPr>
        <w:pStyle w:val="901"/>
        <w:ind w:firstLine="480"/>
        <w:spacing w:line="420" w:lineRule="exact"/>
        <w:tabs>
          <w:tab w:val="left" w:pos="525" w:leader="none"/>
          <w:tab w:val="left" w:pos="630" w:leader="none"/>
          <w:tab w:val="left" w:pos="735" w:leader="none"/>
          <w:tab w:val="left" w:pos="1050" w:leader="none"/>
        </w:tabs>
        <w:rPr>
          <w:rFonts w:hint="eastAsia" w:ascii="宋体" w:hAnsi="宋体" w:eastAsia="宋体" w:cs="宋体"/>
          <w:color w:val="000000"/>
          <w:sz w:val="24"/>
        </w:rPr>
      </w:pPr>
      <w:r>
        <w:rPr>
          <w:rFonts w:hint="eastAsia" w:ascii="宋体" w:hAnsi="宋体" w:eastAsia="宋体" w:cs="宋体"/>
          <w:bCs/>
          <w:color w:val="000000"/>
          <w:sz w:val="24"/>
          <w:lang w:val="zh-CN"/>
        </w:rPr>
        <w:t xml:space="preserve">验收标准：</w:t>
      </w:r>
      <w:r>
        <w:rPr>
          <w:rFonts w:hint="eastAsia" w:ascii="宋体" w:hAnsi="宋体" w:eastAsia="宋体" w:cs="宋体"/>
          <w:bCs/>
          <w:color w:val="000000"/>
          <w:sz w:val="24"/>
        </w:rPr>
        <w:t xml:space="preserve">符合国家相关通用标准和行业规范，符合相关防火、环保要求。项目完毕后，乙方在验收前提供完整的竣工图不少于2套，乙方书面通知甲方验收，甲方依据为国家有关规定、招标文件、乙方的投标文件以及其他相关文件和资料，按照相关验收管理办法组织验收。验收情况作为支付货款的依据之一。</w:t>
      </w:r>
      <w:r>
        <w:rPr>
          <w:rFonts w:hint="eastAsia" w:ascii="宋体" w:hAnsi="宋体" w:eastAsia="宋体" w:cs="宋体"/>
          <w:color w:val="000000"/>
          <w:sz w:val="24"/>
        </w:rPr>
      </w:r>
      <w:r/>
    </w:p>
    <w:p>
      <w:pPr>
        <w:pStyle w:val="901"/>
        <w:jc w:val="left"/>
        <w:spacing w:line="420" w:lineRule="exact"/>
        <w:rPr>
          <w:rFonts w:hint="eastAsia" w:ascii="宋体" w:hAnsi="宋体" w:eastAsia="宋体" w:cs="宋体"/>
          <w:bCs/>
          <w:color w:val="000000"/>
          <w:sz w:val="24"/>
          <w:lang w:val="zh-CN"/>
        </w:rPr>
      </w:pPr>
      <w:r>
        <w:rPr>
          <w:rFonts w:hint="eastAsia" w:ascii="宋体" w:hAnsi="宋体" w:eastAsia="宋体" w:cs="宋体"/>
          <w:b/>
          <w:bCs/>
          <w:color w:val="000000"/>
          <w:sz w:val="24"/>
          <w:lang w:val="zh-CN"/>
        </w:rPr>
        <w:t xml:space="preserve">第七条</w:t>
      </w:r>
      <w:r>
        <w:rPr>
          <w:rFonts w:hint="eastAsia" w:ascii="宋体" w:hAnsi="宋体" w:eastAsia="宋体" w:cs="宋体"/>
          <w:bCs/>
          <w:color w:val="000000"/>
          <w:sz w:val="24"/>
          <w:lang w:val="zh-CN"/>
        </w:rPr>
        <w:t xml:space="preserve">　付款</w:t>
      </w:r>
      <w:r>
        <w:rPr>
          <w:rFonts w:hint="eastAsia" w:ascii="宋体" w:hAnsi="宋体" w:eastAsia="宋体" w:cs="宋体"/>
          <w:bCs/>
          <w:color w:val="000000"/>
          <w:sz w:val="24"/>
          <w:lang w:val="zh-CN"/>
        </w:rPr>
      </w:r>
      <w:r/>
    </w:p>
    <w:p>
      <w:pPr>
        <w:pStyle w:val="901"/>
        <w:ind w:firstLine="480"/>
        <w:spacing w:line="420" w:lineRule="exact"/>
        <w:tabs>
          <w:tab w:val="left" w:pos="525" w:leader="none"/>
          <w:tab w:val="left" w:pos="630" w:leader="none"/>
          <w:tab w:val="left" w:pos="735" w:leader="none"/>
          <w:tab w:val="left" w:pos="1050" w:leader="none"/>
        </w:tabs>
        <w:rPr>
          <w:rFonts w:hint="eastAsia" w:ascii="宋体" w:hAnsi="宋体" w:eastAsia="宋体" w:cs="宋体"/>
          <w:bCs/>
          <w:color w:val="000000"/>
          <w:sz w:val="24"/>
          <w:lang w:val="zh-CN"/>
        </w:rPr>
      </w:pPr>
      <w:r>
        <w:rPr>
          <w:rFonts w:hint="eastAsia" w:ascii="宋体" w:hAnsi="宋体" w:eastAsia="宋体" w:cs="宋体"/>
          <w:bCs/>
          <w:color w:val="000000"/>
          <w:sz w:val="24"/>
          <w:lang w:val="zh-CN"/>
        </w:rPr>
        <w:t xml:space="preserve">1、本合同项下所有款项均以人民币支付，乙方向甲方单位开具相应发票。</w:t>
      </w:r>
      <w:r>
        <w:rPr>
          <w:rFonts w:hint="eastAsia" w:ascii="宋体" w:hAnsi="宋体" w:eastAsia="宋体" w:cs="宋体"/>
          <w:bCs/>
          <w:color w:val="000000"/>
          <w:sz w:val="24"/>
          <w:lang w:val="zh-CN"/>
        </w:rPr>
      </w:r>
      <w:r/>
    </w:p>
    <w:p>
      <w:pPr>
        <w:pStyle w:val="901"/>
        <w:ind w:firstLine="480"/>
        <w:spacing w:line="420" w:lineRule="exact"/>
        <w:tabs>
          <w:tab w:val="left" w:pos="525" w:leader="none"/>
          <w:tab w:val="left" w:pos="630" w:leader="none"/>
          <w:tab w:val="left" w:pos="735" w:leader="none"/>
          <w:tab w:val="left" w:pos="1050" w:leader="none"/>
        </w:tabs>
        <w:rPr>
          <w:rFonts w:hint="eastAsia" w:ascii="宋体" w:hAnsi="宋体" w:eastAsia="宋体" w:cs="宋体"/>
          <w:bCs/>
          <w:color w:val="000000"/>
          <w:sz w:val="24"/>
          <w:lang w:val="zh-CN"/>
        </w:rPr>
      </w:pPr>
      <w:r>
        <w:rPr>
          <w:rFonts w:hint="eastAsia" w:ascii="宋体" w:hAnsi="宋体" w:eastAsia="宋体" w:cs="宋体"/>
          <w:bCs/>
          <w:color w:val="000000"/>
          <w:sz w:val="24"/>
          <w:lang w:val="zh-CN"/>
        </w:rPr>
        <w:t xml:space="preserve">2、付款方式：</w:t>
      </w:r>
      <w:r>
        <w:rPr>
          <w:rFonts w:hint="eastAsia" w:ascii="宋体" w:hAnsi="宋体" w:eastAsia="宋体" w:cs="宋体"/>
          <w:bCs/>
          <w:color w:val="000000"/>
          <w:sz w:val="24"/>
          <w:lang w:val="zh-CN"/>
        </w:rPr>
      </w:r>
      <w:r/>
    </w:p>
    <w:p>
      <w:pPr>
        <w:pStyle w:val="901"/>
        <w:ind w:firstLine="480"/>
        <w:spacing w:line="420" w:lineRule="exact"/>
        <w:tabs>
          <w:tab w:val="left" w:pos="525" w:leader="none"/>
          <w:tab w:val="left" w:pos="630" w:leader="none"/>
          <w:tab w:val="left" w:pos="735" w:leader="none"/>
          <w:tab w:val="left" w:pos="1050" w:leader="none"/>
        </w:tabs>
        <w:rPr>
          <w:rFonts w:hint="eastAsia" w:ascii="宋体" w:hAnsi="宋体" w:eastAsia="宋体" w:cs="宋体"/>
          <w:bCs/>
          <w:color w:val="000000"/>
          <w:sz w:val="24"/>
          <w:lang w:val="zh-CN"/>
        </w:rPr>
      </w:pPr>
      <w:r>
        <w:rPr>
          <w:rFonts w:hint="eastAsia" w:ascii="宋体" w:hAnsi="宋体" w:eastAsia="宋体" w:cs="宋体"/>
          <w:bCs/>
          <w:color w:val="000000"/>
          <w:sz w:val="24"/>
          <w:lang w:val="en-US" w:eastAsia="zh-CN"/>
        </w:rPr>
        <w:t xml:space="preserve">2.</w:t>
      </w:r>
      <w:r>
        <w:rPr>
          <w:rFonts w:hint="eastAsia" w:ascii="宋体" w:hAnsi="宋体" w:eastAsia="宋体" w:cs="宋体"/>
          <w:bCs/>
          <w:color w:val="000000"/>
          <w:sz w:val="24"/>
          <w:lang w:val="zh-CN"/>
        </w:rPr>
        <w:t xml:space="preserve">1.合同签订生效后，</w:t>
      </w:r>
      <w:r>
        <w:rPr>
          <w:rFonts w:hint="eastAsia" w:ascii="宋体" w:hAnsi="宋体" w:eastAsia="宋体" w:cs="宋体"/>
          <w:bCs/>
          <w:color w:val="000000"/>
          <w:sz w:val="24"/>
          <w:lang w:val="en-US" w:eastAsia="zh-CN"/>
        </w:rPr>
        <w:t xml:space="preserve">甲</w:t>
      </w:r>
      <w:r>
        <w:rPr>
          <w:rFonts w:hint="eastAsia" w:ascii="宋体" w:hAnsi="宋体" w:eastAsia="宋体" w:cs="宋体"/>
          <w:bCs/>
          <w:color w:val="000000"/>
          <w:sz w:val="24"/>
          <w:lang w:val="zh-CN"/>
        </w:rPr>
        <w:t xml:space="preserve">方向</w:t>
      </w:r>
      <w:r>
        <w:rPr>
          <w:rFonts w:hint="eastAsia" w:ascii="宋体" w:hAnsi="宋体" w:eastAsia="宋体" w:cs="宋体"/>
          <w:bCs/>
          <w:color w:val="000000"/>
          <w:sz w:val="24"/>
          <w:lang w:val="en-US" w:eastAsia="zh-CN"/>
        </w:rPr>
        <w:t xml:space="preserve">乙</w:t>
      </w:r>
      <w:r>
        <w:rPr>
          <w:rFonts w:hint="eastAsia" w:ascii="宋体" w:hAnsi="宋体" w:eastAsia="宋体" w:cs="宋体"/>
          <w:bCs/>
          <w:color w:val="000000"/>
          <w:sz w:val="24"/>
          <w:lang w:val="zh-CN"/>
        </w:rPr>
        <w:t xml:space="preserve">方</w:t>
      </w:r>
      <w:r>
        <w:rPr>
          <w:rFonts w:hint="eastAsia" w:ascii="宋体" w:hAnsi="宋体" w:eastAsia="宋体" w:cs="宋体"/>
          <w:bCs/>
          <w:color w:val="000000"/>
          <w:sz w:val="24"/>
          <w:lang w:val="zh-CN"/>
        </w:rPr>
        <w:t xml:space="preserve">支付合同价的50%作为预付款；</w:t>
      </w:r>
      <w:r>
        <w:rPr>
          <w:rFonts w:hint="eastAsia" w:ascii="宋体" w:hAnsi="宋体" w:eastAsia="宋体" w:cs="宋体"/>
          <w:bCs/>
          <w:color w:val="000000"/>
          <w:sz w:val="24"/>
          <w:lang w:val="zh-CN"/>
        </w:rPr>
      </w:r>
      <w:r/>
    </w:p>
    <w:p>
      <w:pPr>
        <w:pStyle w:val="901"/>
        <w:ind w:firstLine="480"/>
        <w:spacing w:line="420" w:lineRule="exact"/>
        <w:tabs>
          <w:tab w:val="left" w:pos="525" w:leader="none"/>
          <w:tab w:val="left" w:pos="630" w:leader="none"/>
          <w:tab w:val="left" w:pos="735" w:leader="none"/>
          <w:tab w:val="left" w:pos="1050" w:leader="none"/>
        </w:tabs>
        <w:rPr>
          <w:rFonts w:hint="eastAsia" w:ascii="宋体" w:hAnsi="宋体" w:eastAsia="宋体" w:cs="宋体"/>
          <w:bCs/>
          <w:color w:val="000000"/>
          <w:sz w:val="24"/>
          <w:lang w:val="zh-CN"/>
        </w:rPr>
      </w:pPr>
      <w:r>
        <w:rPr>
          <w:rFonts w:hint="eastAsia" w:ascii="宋体" w:hAnsi="宋体" w:eastAsia="宋体" w:cs="宋体"/>
          <w:bCs/>
          <w:color w:val="000000"/>
          <w:sz w:val="24"/>
          <w:lang w:val="en-US" w:eastAsia="zh-CN"/>
        </w:rPr>
        <w:t xml:space="preserve">2.</w:t>
      </w:r>
      <w:r>
        <w:rPr>
          <w:rFonts w:hint="eastAsia" w:ascii="宋体" w:hAnsi="宋体" w:eastAsia="宋体" w:cs="宋体"/>
          <w:bCs/>
          <w:color w:val="000000"/>
          <w:sz w:val="24"/>
          <w:lang w:val="zh-CN"/>
        </w:rPr>
        <w:t xml:space="preserve">2.项目验收合格并收到等额发票后15日内，</w:t>
      </w:r>
      <w:r>
        <w:rPr>
          <w:rFonts w:hint="eastAsia" w:ascii="宋体" w:hAnsi="宋体" w:eastAsia="宋体" w:cs="宋体"/>
          <w:bCs/>
          <w:color w:val="000000"/>
          <w:sz w:val="24"/>
          <w:lang w:val="en-US" w:eastAsia="zh-CN"/>
        </w:rPr>
        <w:t xml:space="preserve">甲</w:t>
      </w:r>
      <w:r>
        <w:rPr>
          <w:rFonts w:hint="eastAsia" w:ascii="宋体" w:hAnsi="宋体" w:eastAsia="宋体" w:cs="宋体"/>
          <w:bCs/>
          <w:color w:val="000000"/>
          <w:sz w:val="24"/>
          <w:lang w:val="zh-CN"/>
        </w:rPr>
        <w:t xml:space="preserve">方</w:t>
      </w:r>
      <w:r>
        <w:rPr>
          <w:rFonts w:hint="eastAsia" w:ascii="宋体" w:hAnsi="宋体" w:eastAsia="宋体" w:cs="宋体"/>
          <w:bCs/>
          <w:color w:val="000000"/>
          <w:sz w:val="24"/>
          <w:lang w:val="zh-CN"/>
        </w:rPr>
        <w:t xml:space="preserve">向</w:t>
      </w:r>
      <w:r>
        <w:rPr>
          <w:rFonts w:hint="eastAsia" w:ascii="宋体" w:hAnsi="宋体" w:eastAsia="宋体" w:cs="宋体"/>
          <w:bCs/>
          <w:color w:val="000000"/>
          <w:sz w:val="24"/>
          <w:lang w:val="en-US" w:eastAsia="zh-CN"/>
        </w:rPr>
        <w:t xml:space="preserve">乙</w:t>
      </w:r>
      <w:r>
        <w:rPr>
          <w:rFonts w:hint="eastAsia" w:ascii="宋体" w:hAnsi="宋体" w:eastAsia="宋体" w:cs="宋体"/>
          <w:bCs/>
          <w:color w:val="000000"/>
          <w:sz w:val="24"/>
          <w:lang w:val="zh-CN"/>
        </w:rPr>
        <w:t xml:space="preserve">方</w:t>
      </w:r>
      <w:r>
        <w:rPr>
          <w:rFonts w:hint="eastAsia" w:ascii="宋体" w:hAnsi="宋体" w:eastAsia="宋体" w:cs="宋体"/>
          <w:bCs/>
          <w:color w:val="000000"/>
          <w:sz w:val="24"/>
          <w:lang w:val="zh-CN"/>
        </w:rPr>
        <w:t xml:space="preserve">支付至合同总金额的 90%；</w:t>
      </w:r>
      <w:r>
        <w:rPr>
          <w:rFonts w:hint="eastAsia" w:ascii="宋体" w:hAnsi="宋体" w:eastAsia="宋体" w:cs="宋体"/>
          <w:bCs/>
          <w:color w:val="000000"/>
          <w:sz w:val="24"/>
          <w:lang w:val="zh-CN"/>
        </w:rPr>
      </w:r>
      <w:r/>
    </w:p>
    <w:p>
      <w:pPr>
        <w:pStyle w:val="901"/>
        <w:ind w:firstLine="480"/>
        <w:spacing w:line="420" w:lineRule="exact"/>
        <w:tabs>
          <w:tab w:val="left" w:pos="525" w:leader="none"/>
          <w:tab w:val="left" w:pos="630" w:leader="none"/>
          <w:tab w:val="left" w:pos="735" w:leader="none"/>
          <w:tab w:val="left" w:pos="1050" w:leader="none"/>
        </w:tabs>
        <w:rPr>
          <w:rFonts w:hint="eastAsia" w:ascii="宋体" w:hAnsi="宋体" w:eastAsia="宋体" w:cs="宋体"/>
          <w:bCs/>
          <w:color w:val="000000"/>
          <w:sz w:val="24"/>
          <w:lang w:val="zh-CN"/>
        </w:rPr>
      </w:pPr>
      <w:r>
        <w:rPr>
          <w:rFonts w:hint="eastAsia" w:ascii="宋体" w:hAnsi="宋体" w:eastAsia="宋体" w:cs="宋体"/>
          <w:bCs/>
          <w:color w:val="000000"/>
          <w:sz w:val="24"/>
          <w:lang w:val="en-US" w:eastAsia="zh-CN"/>
        </w:rPr>
        <w:t xml:space="preserve">2.</w:t>
      </w:r>
      <w:r>
        <w:rPr>
          <w:rFonts w:hint="eastAsia" w:ascii="宋体" w:hAnsi="宋体" w:eastAsia="宋体" w:cs="宋体"/>
          <w:bCs/>
          <w:color w:val="000000"/>
          <w:sz w:val="24"/>
          <w:lang w:val="zh-CN"/>
        </w:rPr>
        <w:t xml:space="preserve">3.项目经审计审定后15日内，</w:t>
      </w:r>
      <w:r>
        <w:rPr>
          <w:rFonts w:hint="eastAsia" w:ascii="宋体" w:hAnsi="宋体" w:eastAsia="宋体" w:cs="宋体"/>
          <w:bCs/>
          <w:color w:val="000000"/>
          <w:sz w:val="24"/>
          <w:lang w:val="en-US" w:eastAsia="zh-CN"/>
        </w:rPr>
        <w:t xml:space="preserve">甲</w:t>
      </w:r>
      <w:r>
        <w:rPr>
          <w:rFonts w:hint="eastAsia" w:ascii="宋体" w:hAnsi="宋体" w:eastAsia="宋体" w:cs="宋体"/>
          <w:bCs/>
          <w:color w:val="000000"/>
          <w:sz w:val="24"/>
          <w:lang w:val="zh-CN"/>
        </w:rPr>
        <w:t xml:space="preserve">方</w:t>
      </w:r>
      <w:r>
        <w:rPr>
          <w:rFonts w:hint="eastAsia" w:ascii="宋体" w:hAnsi="宋体" w:eastAsia="宋体" w:cs="宋体"/>
          <w:bCs/>
          <w:color w:val="000000"/>
          <w:sz w:val="24"/>
          <w:lang w:val="zh-CN"/>
        </w:rPr>
        <w:t xml:space="preserve">向</w:t>
      </w:r>
      <w:r>
        <w:rPr>
          <w:rFonts w:hint="eastAsia" w:ascii="宋体" w:hAnsi="宋体" w:eastAsia="宋体" w:cs="宋体"/>
          <w:bCs/>
          <w:color w:val="000000"/>
          <w:sz w:val="24"/>
          <w:lang w:val="en-US" w:eastAsia="zh-CN"/>
        </w:rPr>
        <w:t xml:space="preserve">乙</w:t>
      </w:r>
      <w:r>
        <w:rPr>
          <w:rFonts w:hint="eastAsia" w:ascii="宋体" w:hAnsi="宋体" w:eastAsia="宋体" w:cs="宋体"/>
          <w:bCs/>
          <w:color w:val="000000"/>
          <w:sz w:val="24"/>
          <w:lang w:val="zh-CN"/>
        </w:rPr>
        <w:t xml:space="preserve">方支付至审定金额的100%。</w:t>
      </w:r>
      <w:r>
        <w:rPr>
          <w:rFonts w:hint="eastAsia" w:ascii="宋体" w:hAnsi="宋体" w:eastAsia="宋体" w:cs="宋体"/>
          <w:bCs/>
          <w:color w:val="000000"/>
          <w:sz w:val="24"/>
          <w:lang w:val="zh-CN"/>
        </w:rPr>
      </w:r>
      <w:r/>
    </w:p>
    <w:p>
      <w:pPr>
        <w:pStyle w:val="901"/>
        <w:ind w:firstLine="480"/>
        <w:spacing w:line="420" w:lineRule="exact"/>
        <w:tabs>
          <w:tab w:val="left" w:pos="525" w:leader="none"/>
          <w:tab w:val="left" w:pos="630" w:leader="none"/>
          <w:tab w:val="left" w:pos="735" w:leader="none"/>
          <w:tab w:val="left" w:pos="1050" w:leader="none"/>
        </w:tabs>
        <w:rPr>
          <w:rFonts w:hint="eastAsia" w:ascii="宋体" w:hAnsi="宋体" w:eastAsia="宋体" w:cs="宋体"/>
          <w:bCs/>
          <w:color w:val="000000"/>
          <w:sz w:val="24"/>
          <w:lang w:val="zh-CN"/>
        </w:rPr>
      </w:pPr>
      <w:r>
        <w:rPr>
          <w:rFonts w:hint="eastAsia" w:ascii="宋体" w:hAnsi="宋体" w:eastAsia="宋体" w:cs="宋体"/>
          <w:bCs/>
          <w:color w:val="000000"/>
          <w:sz w:val="24"/>
          <w:lang w:val="zh-CN"/>
        </w:rPr>
        <w:t xml:space="preserve">3、结算方式：</w:t>
      </w:r>
      <w:r>
        <w:rPr>
          <w:rFonts w:hint="eastAsia" w:ascii="宋体" w:hAnsi="宋体" w:eastAsia="宋体" w:cs="宋体"/>
          <w:bCs/>
          <w:color w:val="000000"/>
          <w:sz w:val="24"/>
          <w:lang w:val="zh-CN"/>
        </w:rPr>
      </w:r>
      <w:r/>
    </w:p>
    <w:p>
      <w:pPr>
        <w:pStyle w:val="901"/>
        <w:ind w:firstLine="480"/>
        <w:spacing w:line="420" w:lineRule="exact"/>
        <w:tabs>
          <w:tab w:val="left" w:pos="525" w:leader="none"/>
          <w:tab w:val="left" w:pos="630" w:leader="none"/>
          <w:tab w:val="left" w:pos="735" w:leader="none"/>
          <w:tab w:val="left" w:pos="1050" w:leader="none"/>
        </w:tabs>
        <w:rPr>
          <w:rFonts w:hint="eastAsia" w:ascii="宋体" w:hAnsi="宋体" w:eastAsia="宋体" w:cs="宋体"/>
          <w:bCs/>
          <w:color w:val="000000"/>
          <w:sz w:val="24"/>
          <w:lang w:val="zh-CN"/>
        </w:rPr>
      </w:pPr>
      <w:r>
        <w:rPr>
          <w:rFonts w:hint="eastAsia" w:ascii="宋体" w:hAnsi="宋体" w:eastAsia="宋体" w:cs="宋体"/>
          <w:bCs/>
          <w:color w:val="000000"/>
          <w:sz w:val="24"/>
          <w:lang w:val="zh-CN"/>
        </w:rPr>
        <w:t xml:space="preserve">①原则按合同总价结算，即在甲方不改变项目的采购需求，如建设范围、建设标准、建设规模、质量要求等前提下，且经甲方认可的设计的内容均已按标准实施的，总价包干不变，但甲方要求进行设计变更，如取消某项工作、改变工艺、降低功能，降低材料设备档次及标准的，或者设计图中列明但实际未实施的项目，均扣除相应的费用。项目的各类设计费用含在合同总包中结算不调整。</w:t>
      </w:r>
      <w:r>
        <w:rPr>
          <w:rFonts w:hint="eastAsia" w:ascii="宋体" w:hAnsi="宋体" w:eastAsia="宋体" w:cs="宋体"/>
          <w:bCs/>
          <w:color w:val="000000"/>
          <w:sz w:val="24"/>
          <w:lang w:val="zh-CN"/>
        </w:rPr>
      </w:r>
      <w:r/>
    </w:p>
    <w:p>
      <w:pPr>
        <w:pStyle w:val="901"/>
        <w:ind w:firstLine="480"/>
        <w:spacing w:line="420" w:lineRule="exact"/>
        <w:tabs>
          <w:tab w:val="left" w:pos="525" w:leader="none"/>
          <w:tab w:val="left" w:pos="630" w:leader="none"/>
          <w:tab w:val="left" w:pos="735" w:leader="none"/>
          <w:tab w:val="left" w:pos="1050" w:leader="none"/>
        </w:tabs>
        <w:rPr>
          <w:rFonts w:hint="eastAsia" w:ascii="宋体" w:hAnsi="宋体" w:eastAsia="宋体" w:cs="宋体"/>
          <w:bCs/>
          <w:color w:val="000000"/>
          <w:sz w:val="24"/>
          <w:lang w:val="zh-CN"/>
        </w:rPr>
      </w:pPr>
      <w:r>
        <w:rPr>
          <w:rFonts w:hint="eastAsia" w:ascii="宋体" w:hAnsi="宋体" w:eastAsia="宋体" w:cs="宋体"/>
          <w:bCs/>
          <w:color w:val="000000"/>
          <w:sz w:val="24"/>
          <w:lang w:val="zh-CN"/>
        </w:rPr>
        <w:t xml:space="preserve">②设计变更需取得甲方书面确认，否则设计变更不予认可。如发生设计变更，工程量按实结算，其综合单价根据以下原则确定：a、合同中已有适用的综合单价，按合同中已有的综合单价确定；b、合同中有类似的综合单价， 参照类似的综合单价确定；c、合同中没有适用或类似的综合单价，由乙方根据投标报价同口径编制综合单价并同比例优惠让利后，由甲方、乙方、审计共同确定。</w:t>
      </w:r>
      <w:r>
        <w:rPr>
          <w:rFonts w:hint="eastAsia" w:ascii="宋体" w:hAnsi="宋体" w:eastAsia="宋体" w:cs="宋体"/>
          <w:bCs/>
          <w:color w:val="000000"/>
          <w:sz w:val="24"/>
          <w:lang w:val="zh-CN"/>
        </w:rPr>
      </w:r>
      <w:r/>
    </w:p>
    <w:p>
      <w:pPr>
        <w:pStyle w:val="901"/>
        <w:ind w:firstLine="480"/>
        <w:spacing w:line="420" w:lineRule="exact"/>
        <w:tabs>
          <w:tab w:val="left" w:pos="525" w:leader="none"/>
          <w:tab w:val="left" w:pos="630" w:leader="none"/>
          <w:tab w:val="left" w:pos="735" w:leader="none"/>
          <w:tab w:val="left" w:pos="1050" w:leader="none"/>
        </w:tabs>
        <w:rPr>
          <w:rFonts w:hint="eastAsia" w:ascii="宋体" w:hAnsi="宋体" w:eastAsia="宋体" w:cs="宋体"/>
          <w:bCs/>
          <w:color w:val="000000"/>
          <w:sz w:val="24"/>
          <w:lang w:val="zh-CN"/>
        </w:rPr>
      </w:pPr>
      <w:r>
        <w:rPr>
          <w:rFonts w:hint="eastAsia" w:ascii="宋体" w:hAnsi="宋体" w:eastAsia="宋体" w:cs="宋体"/>
          <w:bCs/>
          <w:color w:val="000000"/>
          <w:sz w:val="24"/>
          <w:lang w:val="zh-CN"/>
        </w:rPr>
        <w:t xml:space="preserve">③项目实施过程中及调试验收移交过程中的水、电、气、燃油等费用含在合同总价中，均由乙方承担。</w:t>
      </w:r>
      <w:r>
        <w:rPr>
          <w:rFonts w:hint="eastAsia" w:ascii="宋体" w:hAnsi="宋体" w:eastAsia="宋体" w:cs="宋体"/>
          <w:bCs/>
          <w:color w:val="000000"/>
          <w:sz w:val="24"/>
          <w:lang w:val="zh-CN"/>
        </w:rPr>
      </w:r>
      <w:r/>
    </w:p>
    <w:p>
      <w:pPr>
        <w:pStyle w:val="901"/>
        <w:ind w:firstLine="480"/>
        <w:spacing w:line="420" w:lineRule="exact"/>
        <w:tabs>
          <w:tab w:val="left" w:pos="525" w:leader="none"/>
          <w:tab w:val="left" w:pos="630" w:leader="none"/>
          <w:tab w:val="left" w:pos="735" w:leader="none"/>
          <w:tab w:val="left" w:pos="1050" w:leader="none"/>
        </w:tabs>
        <w:rPr>
          <w:rFonts w:hint="eastAsia" w:ascii="宋体" w:hAnsi="宋体" w:eastAsia="宋体" w:cs="宋体"/>
          <w:bCs/>
          <w:color w:val="000000"/>
          <w:sz w:val="24"/>
          <w:lang w:val="zh-CN"/>
        </w:rPr>
      </w:pPr>
      <w:r>
        <w:rPr>
          <w:rFonts w:hint="eastAsia" w:ascii="宋体" w:hAnsi="宋体" w:eastAsia="宋体" w:cs="宋体"/>
          <w:bCs/>
          <w:color w:val="000000"/>
          <w:sz w:val="24"/>
          <w:lang w:val="zh-CN"/>
        </w:rPr>
        <w:t xml:space="preserve"> ④本项目实施期间人工、材料、机械设备单价不因市场因素涨跌而调整。</w:t>
      </w:r>
      <w:r>
        <w:rPr>
          <w:rFonts w:hint="eastAsia" w:ascii="宋体" w:hAnsi="宋体" w:eastAsia="宋体" w:cs="宋体"/>
          <w:bCs/>
          <w:color w:val="000000"/>
          <w:sz w:val="24"/>
          <w:lang w:val="zh-CN"/>
        </w:rPr>
      </w:r>
      <w:r/>
    </w:p>
    <w:p>
      <w:pPr>
        <w:pStyle w:val="901"/>
        <w:jc w:val="left"/>
        <w:spacing w:line="420" w:lineRule="exact"/>
        <w:rPr>
          <w:rFonts w:hint="eastAsia" w:ascii="宋体" w:hAnsi="宋体" w:eastAsia="宋体" w:cs="宋体"/>
          <w:color w:val="000000"/>
          <w:sz w:val="24"/>
          <w:lang w:val="zh-CN"/>
        </w:rPr>
      </w:pPr>
      <w:r>
        <w:rPr>
          <w:rFonts w:hint="eastAsia" w:ascii="宋体" w:hAnsi="宋体" w:eastAsia="宋体" w:cs="宋体"/>
          <w:b/>
          <w:color w:val="000000"/>
          <w:sz w:val="24"/>
          <w:lang w:val="zh-CN"/>
        </w:rPr>
        <w:t xml:space="preserve">第八条</w:t>
      </w:r>
      <w:r>
        <w:rPr>
          <w:rFonts w:hint="eastAsia" w:ascii="宋体" w:hAnsi="宋体" w:eastAsia="宋体" w:cs="宋体"/>
          <w:color w:val="000000"/>
          <w:sz w:val="24"/>
          <w:lang w:val="zh-CN"/>
        </w:rPr>
        <w:t xml:space="preserve">　违约责任</w:t>
      </w:r>
      <w:r>
        <w:rPr>
          <w:rFonts w:hint="eastAsia" w:ascii="宋体" w:hAnsi="宋体" w:eastAsia="宋体" w:cs="宋体"/>
          <w:color w:val="000000"/>
          <w:sz w:val="24"/>
          <w:lang w:val="zh-CN"/>
        </w:rPr>
      </w:r>
      <w:r/>
    </w:p>
    <w:p>
      <w:pPr>
        <w:pStyle w:val="901"/>
        <w:ind w:firstLine="480"/>
        <w:jc w:val="left"/>
        <w:spacing w:line="4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1、甲方无正当理由拒绝验收或拒付合同款项的，应向乙方偿付合同总价2％的违约金。</w:t>
      </w:r>
      <w:r>
        <w:rPr>
          <w:rFonts w:hint="eastAsia" w:ascii="宋体" w:hAnsi="宋体" w:eastAsia="宋体" w:cs="宋体"/>
          <w:color w:val="000000"/>
          <w:sz w:val="24"/>
        </w:rPr>
      </w:r>
      <w:r/>
    </w:p>
    <w:p>
      <w:pPr>
        <w:pStyle w:val="901"/>
        <w:ind w:firstLine="480"/>
        <w:jc w:val="left"/>
        <w:spacing w:line="4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2、乙方无法完成项目的，应向甲方支付合同总价</w:t>
      </w:r>
      <w:r>
        <w:rPr>
          <w:rFonts w:hint="eastAsia" w:ascii="宋体" w:hAnsi="宋体" w:eastAsia="宋体" w:cs="宋体"/>
          <w:color w:val="000000"/>
          <w:sz w:val="24"/>
          <w:u w:val="single"/>
        </w:rPr>
        <w:t xml:space="preserve">10％</w:t>
      </w:r>
      <w:r>
        <w:rPr>
          <w:rFonts w:hint="eastAsia" w:ascii="宋体" w:hAnsi="宋体" w:eastAsia="宋体" w:cs="宋体"/>
          <w:color w:val="000000"/>
          <w:sz w:val="24"/>
        </w:rPr>
        <w:t xml:space="preserve">的违约金，同时甲方有权解除合同。</w:t>
      </w:r>
      <w:r>
        <w:rPr>
          <w:rFonts w:hint="eastAsia" w:ascii="宋体" w:hAnsi="宋体" w:eastAsia="宋体" w:cs="宋体"/>
          <w:color w:val="000000"/>
          <w:sz w:val="24"/>
        </w:rPr>
      </w:r>
      <w:r/>
    </w:p>
    <w:p>
      <w:pPr>
        <w:pStyle w:val="901"/>
        <w:ind w:firstLine="480"/>
        <w:jc w:val="left"/>
        <w:spacing w:line="4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3、乙方逾期完成项目的，每逾期</w:t>
      </w:r>
      <w:r>
        <w:rPr>
          <w:rFonts w:hint="eastAsia" w:ascii="宋体" w:hAnsi="宋体" w:eastAsia="宋体" w:cs="宋体"/>
          <w:color w:val="000000"/>
          <w:sz w:val="24"/>
          <w:u w:val="single"/>
        </w:rPr>
        <w:t xml:space="preserve">1</w:t>
      </w:r>
      <w:r>
        <w:rPr>
          <w:rFonts w:hint="eastAsia" w:ascii="宋体" w:hAnsi="宋体" w:eastAsia="宋体" w:cs="宋体"/>
          <w:color w:val="000000"/>
          <w:sz w:val="24"/>
        </w:rPr>
        <w:t xml:space="preserve">天应向甲方偿付逾期交付合同总额</w:t>
      </w:r>
      <w:r>
        <w:rPr>
          <w:rFonts w:hint="eastAsia" w:ascii="宋体" w:hAnsi="宋体" w:eastAsia="宋体" w:cs="宋体"/>
          <w:color w:val="000000"/>
          <w:sz w:val="24"/>
          <w:u w:val="single"/>
        </w:rPr>
        <w:t xml:space="preserve">0.5％</w:t>
      </w:r>
      <w:r>
        <w:rPr>
          <w:rFonts w:hint="eastAsia" w:ascii="宋体" w:hAnsi="宋体" w:eastAsia="宋体" w:cs="宋体"/>
          <w:color w:val="000000"/>
          <w:sz w:val="24"/>
        </w:rPr>
        <w:t xml:space="preserve">的滞纳金，但滞纳金累计不得超过逾期交付合同总额</w:t>
      </w:r>
      <w:r>
        <w:rPr>
          <w:rFonts w:hint="eastAsia" w:ascii="宋体" w:hAnsi="宋体" w:eastAsia="宋体" w:cs="宋体"/>
          <w:color w:val="000000"/>
          <w:sz w:val="24"/>
          <w:u w:val="single"/>
        </w:rPr>
        <w:t xml:space="preserve">的5％</w:t>
      </w:r>
      <w:r>
        <w:rPr>
          <w:rFonts w:hint="eastAsia" w:ascii="宋体" w:hAnsi="宋体" w:eastAsia="宋体" w:cs="宋体"/>
          <w:color w:val="000000"/>
          <w:sz w:val="24"/>
        </w:rPr>
        <w:t xml:space="preserve">；一旦滞纳金总额累计达到逾期交付合同总额的</w:t>
      </w:r>
      <w:r>
        <w:rPr>
          <w:rFonts w:hint="eastAsia" w:ascii="宋体" w:hAnsi="宋体" w:eastAsia="宋体" w:cs="宋体"/>
          <w:color w:val="000000"/>
          <w:sz w:val="24"/>
          <w:u w:val="single"/>
        </w:rPr>
        <w:t xml:space="preserve">5％</w:t>
      </w:r>
      <w:r>
        <w:rPr>
          <w:rFonts w:hint="eastAsia" w:ascii="宋体" w:hAnsi="宋体" w:eastAsia="宋体" w:cs="宋体"/>
          <w:color w:val="000000"/>
          <w:sz w:val="24"/>
        </w:rPr>
        <w:t xml:space="preserve">，甲方有权解除合同，甲方停止支付剩余款项并按相关条款进行处理，剩余款项包括已经申请但并未支付款项。</w:t>
      </w:r>
      <w:r>
        <w:rPr>
          <w:rFonts w:hint="eastAsia" w:ascii="宋体" w:hAnsi="宋体" w:eastAsia="宋体" w:cs="宋体"/>
          <w:color w:val="000000"/>
          <w:sz w:val="24"/>
        </w:rPr>
      </w:r>
      <w:r/>
    </w:p>
    <w:p>
      <w:pPr>
        <w:pStyle w:val="901"/>
        <w:ind w:firstLine="480"/>
        <w:jc w:val="left"/>
        <w:spacing w:line="4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4、乙方完成的项目不符合要求的，应按照甲方选择的下列一种或多种方式承担赔偿责任：</w:t>
      </w:r>
      <w:r>
        <w:rPr>
          <w:rFonts w:hint="eastAsia" w:ascii="宋体" w:hAnsi="宋体" w:eastAsia="宋体" w:cs="宋体"/>
          <w:color w:val="000000"/>
          <w:sz w:val="24"/>
        </w:rPr>
      </w:r>
      <w:r/>
    </w:p>
    <w:p>
      <w:pPr>
        <w:pStyle w:val="901"/>
        <w:ind w:firstLine="480"/>
        <w:jc w:val="left"/>
        <w:spacing w:line="4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(1)在甲方同意延长的期限内交付符合要求的提供服务并承担由此给甲方造成的一切损失；逾期未完成或完成的项目仍不符合要求，乙方应向甲方支付合同总价</w:t>
      </w:r>
      <w:r>
        <w:rPr>
          <w:rFonts w:hint="eastAsia" w:ascii="宋体" w:hAnsi="宋体" w:eastAsia="宋体" w:cs="宋体"/>
          <w:color w:val="000000"/>
          <w:sz w:val="24"/>
          <w:u w:val="single"/>
        </w:rPr>
        <w:t xml:space="preserve">10％</w:t>
      </w:r>
      <w:r>
        <w:rPr>
          <w:rFonts w:hint="eastAsia" w:ascii="宋体" w:hAnsi="宋体" w:eastAsia="宋体" w:cs="宋体"/>
          <w:color w:val="000000"/>
          <w:sz w:val="24"/>
        </w:rPr>
        <w:t xml:space="preserve">的违约金，同时甲方有权解除合同。</w:t>
      </w:r>
      <w:r>
        <w:rPr>
          <w:rFonts w:hint="eastAsia" w:ascii="宋体" w:hAnsi="宋体" w:eastAsia="宋体" w:cs="宋体"/>
          <w:color w:val="000000"/>
          <w:sz w:val="24"/>
        </w:rPr>
      </w:r>
      <w:r/>
    </w:p>
    <w:p>
      <w:pPr>
        <w:pStyle w:val="901"/>
        <w:ind w:firstLine="480"/>
        <w:jc w:val="left"/>
        <w:spacing w:line="4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(2)在甲方规定时间内，修正有缺陷的部分以达到合同规定的要求并承担一切费用和风险，同时承担甲方因此所遭受的全部损失；</w:t>
      </w:r>
      <w:r>
        <w:rPr>
          <w:rFonts w:hint="eastAsia" w:ascii="宋体" w:hAnsi="宋体" w:eastAsia="宋体" w:cs="宋体"/>
          <w:color w:val="000000"/>
          <w:sz w:val="24"/>
        </w:rPr>
      </w:r>
      <w:r/>
    </w:p>
    <w:p>
      <w:pPr>
        <w:pStyle w:val="901"/>
        <w:ind w:firstLine="480"/>
        <w:jc w:val="left"/>
        <w:spacing w:line="4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(3)按合同规定同种货币退还甲方已付款项，同时承担由此发生的一切损失和费用，包括但不限于利息、银行手续费及所需的其他必要费用。</w:t>
      </w:r>
      <w:r>
        <w:rPr>
          <w:rFonts w:hint="eastAsia" w:ascii="宋体" w:hAnsi="宋体" w:eastAsia="宋体" w:cs="宋体"/>
          <w:color w:val="000000"/>
          <w:sz w:val="24"/>
        </w:rPr>
      </w:r>
      <w:r/>
    </w:p>
    <w:p>
      <w:pPr>
        <w:pStyle w:val="901"/>
        <w:ind w:firstLine="480"/>
        <w:jc w:val="left"/>
        <w:spacing w:line="4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5、乙方未按规定和承诺提供伴随服务的，应向甲方支付合同总价</w:t>
      </w:r>
      <w:r>
        <w:rPr>
          <w:rFonts w:hint="eastAsia" w:ascii="宋体" w:hAnsi="宋体" w:eastAsia="宋体" w:cs="宋体"/>
          <w:color w:val="000000"/>
          <w:sz w:val="24"/>
          <w:u w:val="single"/>
        </w:rPr>
        <w:t xml:space="preserve">5％</w:t>
      </w:r>
      <w:r>
        <w:rPr>
          <w:rFonts w:hint="eastAsia" w:ascii="宋体" w:hAnsi="宋体" w:eastAsia="宋体" w:cs="宋体"/>
          <w:color w:val="000000"/>
          <w:sz w:val="24"/>
        </w:rPr>
        <w:t xml:space="preserve">的违约金。</w:t>
      </w:r>
      <w:r>
        <w:rPr>
          <w:rFonts w:hint="eastAsia" w:ascii="宋体" w:hAnsi="宋体" w:eastAsia="宋体" w:cs="宋体"/>
          <w:color w:val="000000"/>
          <w:sz w:val="24"/>
        </w:rPr>
      </w:r>
      <w:r/>
    </w:p>
    <w:p>
      <w:pPr>
        <w:pStyle w:val="901"/>
        <w:ind w:firstLine="480"/>
        <w:jc w:val="left"/>
        <w:spacing w:line="4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6、违约方承担违约责任并不影响其合同项下的义务(合同解除的除外)。</w:t>
      </w:r>
      <w:r>
        <w:rPr>
          <w:rFonts w:hint="eastAsia" w:ascii="宋体" w:hAnsi="宋体" w:eastAsia="宋体" w:cs="宋体"/>
          <w:color w:val="000000"/>
          <w:sz w:val="24"/>
        </w:rPr>
      </w:r>
      <w:r/>
    </w:p>
    <w:p>
      <w:pPr>
        <w:pStyle w:val="901"/>
        <w:ind w:firstLine="480"/>
        <w:jc w:val="left"/>
        <w:spacing w:line="420" w:lineRule="exact"/>
        <w:widowControl/>
        <w:rPr>
          <w:rFonts w:hint="eastAsia" w:ascii="宋体" w:hAnsi="宋体" w:eastAsia="宋体" w:cs="宋体"/>
          <w:color w:val="000000"/>
          <w:sz w:val="24"/>
          <w:u w:val="single"/>
        </w:rPr>
      </w:pPr>
      <w:r>
        <w:rPr>
          <w:rFonts w:hint="eastAsia" w:ascii="宋体" w:hAnsi="宋体" w:eastAsia="宋体" w:cs="宋体"/>
          <w:color w:val="000000"/>
          <w:sz w:val="24"/>
        </w:rPr>
        <w:t xml:space="preserve">8、其他：</w:t>
      </w:r>
      <w:r>
        <w:rPr>
          <w:rFonts w:hint="eastAsia" w:ascii="宋体" w:hAnsi="宋体" w:eastAsia="宋体" w:cs="宋体"/>
          <w:color w:val="000000"/>
          <w:sz w:val="24"/>
          <w:u w:val="single"/>
        </w:rPr>
        <w:t xml:space="preserve">按</w:t>
      </w:r>
      <w:r>
        <w:rPr>
          <w:rFonts w:hint="eastAsia" w:ascii="宋体" w:hAnsi="宋体" w:eastAsia="宋体" w:cs="宋体"/>
          <w:color w:val="000000"/>
          <w:sz w:val="24"/>
          <w:u w:val="single"/>
          <w:lang w:val="en-US" w:eastAsia="zh-CN"/>
        </w:rPr>
        <w:t xml:space="preserve">磋商</w:t>
      </w:r>
      <w:r>
        <w:rPr>
          <w:rFonts w:hint="eastAsia" w:ascii="宋体" w:hAnsi="宋体" w:eastAsia="宋体" w:cs="宋体"/>
          <w:color w:val="000000"/>
          <w:sz w:val="24"/>
          <w:u w:val="single"/>
        </w:rPr>
        <w:t xml:space="preserve">文件及投标文件约定执行</w:t>
      </w:r>
      <w:r>
        <w:rPr>
          <w:rFonts w:hint="eastAsia" w:ascii="宋体" w:hAnsi="宋体" w:eastAsia="宋体" w:cs="宋体"/>
          <w:color w:val="000000"/>
          <w:sz w:val="24"/>
          <w:u w:val="none"/>
        </w:rPr>
        <w:t xml:space="preserve">。</w:t>
      </w:r>
      <w:r>
        <w:rPr>
          <w:rFonts w:hint="eastAsia" w:ascii="宋体" w:hAnsi="宋体" w:eastAsia="宋体" w:cs="宋体"/>
          <w:color w:val="000000"/>
          <w:sz w:val="24"/>
          <w:u w:val="single"/>
        </w:rPr>
      </w:r>
      <w:r/>
    </w:p>
    <w:p>
      <w:pPr>
        <w:pStyle w:val="901"/>
        <w:jc w:val="left"/>
        <w:spacing w:line="420" w:lineRule="exact"/>
        <w:widowControl/>
        <w:rPr>
          <w:rFonts w:hint="eastAsia" w:ascii="宋体" w:hAnsi="宋体" w:eastAsia="宋体" w:cs="宋体"/>
          <w:bCs/>
          <w:color w:val="000000"/>
          <w:sz w:val="24"/>
        </w:rPr>
      </w:pPr>
      <w:r>
        <w:rPr>
          <w:rFonts w:hint="eastAsia" w:ascii="宋体" w:hAnsi="宋体" w:eastAsia="宋体" w:cs="宋体"/>
          <w:b/>
          <w:bCs/>
          <w:color w:val="000000"/>
          <w:sz w:val="24"/>
          <w:lang w:val="zh-CN"/>
        </w:rPr>
        <w:t xml:space="preserve">第九条</w:t>
      </w:r>
      <w:r>
        <w:rPr>
          <w:rFonts w:hint="eastAsia" w:ascii="宋体" w:hAnsi="宋体" w:eastAsia="宋体" w:cs="宋体"/>
          <w:bCs/>
          <w:color w:val="000000"/>
          <w:sz w:val="24"/>
          <w:lang w:val="zh-CN"/>
        </w:rPr>
        <w:t xml:space="preserve">　</w:t>
      </w:r>
      <w:r>
        <w:rPr>
          <w:rFonts w:hint="eastAsia" w:ascii="宋体" w:hAnsi="宋体" w:eastAsia="宋体" w:cs="宋体"/>
          <w:bCs/>
          <w:color w:val="000000"/>
          <w:sz w:val="24"/>
        </w:rPr>
        <w:t xml:space="preserve">不可抗力</w:t>
      </w:r>
      <w:r>
        <w:rPr>
          <w:rFonts w:hint="eastAsia" w:ascii="宋体" w:hAnsi="宋体" w:eastAsia="宋体" w:cs="宋体"/>
          <w:bCs/>
          <w:color w:val="000000"/>
          <w:sz w:val="24"/>
        </w:rPr>
      </w:r>
      <w:r/>
    </w:p>
    <w:p>
      <w:pPr>
        <w:pStyle w:val="901"/>
        <w:ind w:firstLine="480"/>
        <w:jc w:val="left"/>
        <w:spacing w:line="420" w:lineRule="exact"/>
        <w:widowControl/>
        <w:rPr>
          <w:rFonts w:hint="eastAsia" w:ascii="宋体" w:hAnsi="宋体" w:eastAsia="宋体" w:cs="宋体"/>
          <w:bCs/>
          <w:color w:val="000000"/>
          <w:sz w:val="24"/>
        </w:rPr>
      </w:pPr>
      <w:r>
        <w:rPr>
          <w:rFonts w:hint="eastAsia" w:ascii="宋体" w:hAnsi="宋体" w:eastAsia="宋体" w:cs="宋体"/>
          <w:bCs/>
          <w:color w:val="000000"/>
          <w:sz w:val="24"/>
        </w:rPr>
        <w:t xml:space="preserve">1、不可抗力，是指不能预见、不能避免并不能克服的客观情况，如战争、动乱、瘟疫、严重火灾、洪水、地震、风暴或其他自然灾害等。</w:t>
      </w:r>
      <w:r>
        <w:rPr>
          <w:rFonts w:hint="eastAsia" w:ascii="宋体" w:hAnsi="宋体" w:eastAsia="宋体" w:cs="宋体"/>
          <w:bCs/>
          <w:color w:val="000000"/>
          <w:sz w:val="24"/>
        </w:rPr>
      </w:r>
      <w:r/>
    </w:p>
    <w:p>
      <w:pPr>
        <w:pStyle w:val="901"/>
        <w:ind w:firstLine="480"/>
        <w:jc w:val="left"/>
        <w:spacing w:line="420" w:lineRule="exact"/>
        <w:widowControl/>
        <w:rPr>
          <w:rFonts w:hint="eastAsia" w:ascii="宋体" w:hAnsi="宋体" w:eastAsia="宋体" w:cs="宋体"/>
          <w:bCs/>
          <w:color w:val="000000"/>
          <w:sz w:val="24"/>
        </w:rPr>
      </w:pPr>
      <w:r>
        <w:rPr>
          <w:rFonts w:hint="eastAsia" w:ascii="宋体" w:hAnsi="宋体" w:eastAsia="宋体" w:cs="宋体"/>
          <w:bCs/>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eastAsia="宋体" w:cs="宋体"/>
          <w:bCs/>
          <w:color w:val="000000"/>
          <w:sz w:val="24"/>
        </w:rPr>
      </w:r>
      <w:r/>
    </w:p>
    <w:p>
      <w:pPr>
        <w:pStyle w:val="901"/>
        <w:ind w:firstLine="480"/>
        <w:jc w:val="left"/>
        <w:spacing w:line="420" w:lineRule="exact"/>
        <w:widowControl/>
        <w:rPr>
          <w:rFonts w:hint="eastAsia" w:ascii="宋体" w:hAnsi="宋体" w:eastAsia="宋体" w:cs="宋体"/>
          <w:bCs/>
          <w:color w:val="000000"/>
          <w:sz w:val="24"/>
        </w:rPr>
      </w:pPr>
      <w:r>
        <w:rPr>
          <w:rFonts w:hint="eastAsia" w:ascii="宋体" w:hAnsi="宋体" w:eastAsia="宋体" w:cs="宋体"/>
          <w:bCs/>
          <w:color w:val="000000"/>
          <w:sz w:val="24"/>
        </w:rPr>
        <w:t xml:space="preserve">3、发生不可抗力事件，任何一方均不对因不可抗力无法履行或迟延履行本合同义务而使另一方蒙受的任何损失承担责任，法律另有规定的除外。</w:t>
      </w:r>
      <w:r>
        <w:rPr>
          <w:rFonts w:hint="eastAsia" w:ascii="宋体" w:hAnsi="宋体" w:eastAsia="宋体" w:cs="宋体"/>
          <w:bCs/>
          <w:color w:val="000000"/>
          <w:sz w:val="24"/>
        </w:rPr>
      </w:r>
      <w:r/>
    </w:p>
    <w:p>
      <w:pPr>
        <w:pStyle w:val="901"/>
        <w:ind w:firstLine="480"/>
        <w:jc w:val="left"/>
        <w:spacing w:line="420" w:lineRule="exact"/>
        <w:widowControl/>
        <w:rPr>
          <w:rFonts w:hint="eastAsia" w:ascii="宋体" w:hAnsi="宋体" w:eastAsia="宋体" w:cs="宋体"/>
          <w:bCs/>
          <w:color w:val="000000"/>
          <w:sz w:val="24"/>
        </w:rPr>
      </w:pPr>
      <w:r>
        <w:rPr>
          <w:rFonts w:hint="eastAsia" w:ascii="宋体" w:hAnsi="宋体" w:eastAsia="宋体" w:cs="宋体"/>
          <w:bCs/>
          <w:color w:val="000000"/>
          <w:sz w:val="24"/>
        </w:rPr>
        <w:t xml:space="preserve">4、合同各方应根据不可抗力对本合同履行的影响程度，协商确定是否终止本合同或是继续履行本合同。</w:t>
      </w:r>
      <w:r>
        <w:rPr>
          <w:rFonts w:hint="eastAsia" w:ascii="宋体" w:hAnsi="宋体" w:eastAsia="宋体" w:cs="宋体"/>
          <w:bCs/>
          <w:color w:val="000000"/>
          <w:sz w:val="24"/>
        </w:rPr>
      </w:r>
      <w:r/>
    </w:p>
    <w:p>
      <w:pPr>
        <w:pStyle w:val="901"/>
        <w:jc w:val="left"/>
        <w:spacing w:line="420" w:lineRule="exact"/>
        <w:widowControl/>
        <w:rPr>
          <w:rFonts w:hint="eastAsia" w:ascii="宋体" w:hAnsi="宋体" w:eastAsia="宋体" w:cs="宋体"/>
          <w:bCs/>
          <w:color w:val="000000"/>
          <w:sz w:val="24"/>
          <w:lang w:val="zh-CN"/>
        </w:rPr>
      </w:pPr>
      <w:r>
        <w:rPr>
          <w:rFonts w:hint="eastAsia" w:ascii="宋体" w:hAnsi="宋体" w:eastAsia="宋体" w:cs="宋体"/>
          <w:b/>
          <w:color w:val="000000"/>
          <w:sz w:val="24"/>
        </w:rPr>
        <w:t xml:space="preserve">第十条</w:t>
      </w:r>
      <w:r>
        <w:rPr>
          <w:rFonts w:hint="eastAsia" w:ascii="宋体" w:hAnsi="宋体" w:eastAsia="宋体" w:cs="宋体"/>
          <w:color w:val="000000"/>
          <w:sz w:val="24"/>
        </w:rPr>
        <w:t xml:space="preserve">　</w:t>
      </w:r>
      <w:r>
        <w:rPr>
          <w:rFonts w:hint="eastAsia" w:ascii="宋体" w:hAnsi="宋体" w:eastAsia="宋体" w:cs="宋体"/>
          <w:bCs/>
          <w:color w:val="000000"/>
          <w:sz w:val="24"/>
          <w:lang w:val="zh-CN"/>
        </w:rPr>
        <w:t xml:space="preserve">合同的变更和终止</w:t>
      </w:r>
      <w:r>
        <w:rPr>
          <w:rFonts w:hint="eastAsia" w:ascii="宋体" w:hAnsi="宋体" w:eastAsia="宋体" w:cs="宋体"/>
          <w:bCs/>
          <w:color w:val="000000"/>
          <w:sz w:val="24"/>
          <w:lang w:val="zh-CN"/>
        </w:rPr>
      </w:r>
      <w:r/>
    </w:p>
    <w:p>
      <w:pPr>
        <w:pStyle w:val="901"/>
        <w:ind w:firstLine="480"/>
        <w:jc w:val="left"/>
        <w:keepLines w:val="0"/>
        <w:keepNext w:val="0"/>
        <w:pageBreakBefore w:val="0"/>
        <w:spacing w:line="420" w:lineRule="exact"/>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1、除《中华人民共和国政府采购法》第五十条规定的情形外，本合同一经签订，甲乙双方不得擅自变更、中止或终止合同。</w:t>
      </w:r>
      <w:r>
        <w:rPr>
          <w:rFonts w:hint="eastAsia" w:ascii="宋体" w:hAnsi="宋体" w:eastAsia="宋体" w:cs="宋体"/>
          <w:color w:val="000000"/>
          <w:sz w:val="24"/>
          <w:lang w:val="zh-CN"/>
        </w:rPr>
      </w:r>
      <w:r/>
    </w:p>
    <w:p>
      <w:pPr>
        <w:pStyle w:val="901"/>
        <w:ind w:firstLine="480"/>
        <w:jc w:val="left"/>
        <w:keepLines w:val="0"/>
        <w:keepNext w:val="0"/>
        <w:pageBreakBefore w:val="0"/>
        <w:spacing w:line="420" w:lineRule="exact"/>
        <w:widowControl w:val="off"/>
        <w:rPr>
          <w:rFonts w:hint="eastAsia" w:ascii="宋体" w:hAnsi="宋体" w:eastAsia="宋体" w:cs="宋体"/>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除发生法律规定的不能预见、不能避免并不能克服的客观情况外，甲乙双方不得放弃或拒绝履行合同。</w:t>
      </w:r>
      <w:r>
        <w:rPr>
          <w:rFonts w:hint="eastAsia" w:ascii="宋体" w:hAnsi="宋体" w:eastAsia="宋体" w:cs="宋体"/>
          <w:color w:val="000000"/>
          <w:sz w:val="24"/>
        </w:rPr>
      </w:r>
      <w:r/>
    </w:p>
    <w:p>
      <w:pPr>
        <w:pStyle w:val="901"/>
        <w:jc w:val="left"/>
        <w:spacing w:line="420" w:lineRule="exact"/>
        <w:widowControl/>
        <w:rPr>
          <w:rFonts w:hint="eastAsia" w:ascii="宋体" w:hAnsi="宋体" w:eastAsia="宋体" w:cs="宋体"/>
          <w:color w:val="000000"/>
          <w:sz w:val="24"/>
        </w:rPr>
      </w:pPr>
      <w:r>
        <w:rPr>
          <w:rFonts w:hint="eastAsia" w:ascii="宋体" w:hAnsi="宋体" w:eastAsia="宋体" w:cs="宋体"/>
          <w:b/>
          <w:color w:val="000000"/>
          <w:sz w:val="24"/>
        </w:rPr>
        <w:t xml:space="preserve">第十一条</w:t>
      </w:r>
      <w:r>
        <w:rPr>
          <w:rFonts w:hint="eastAsia" w:ascii="宋体" w:hAnsi="宋体" w:eastAsia="宋体" w:cs="宋体"/>
          <w:color w:val="000000"/>
          <w:sz w:val="24"/>
        </w:rPr>
        <w:t xml:space="preserve">  合同的终止</w:t>
      </w:r>
      <w:r>
        <w:rPr>
          <w:rFonts w:hint="eastAsia" w:ascii="宋体" w:hAnsi="宋体" w:eastAsia="宋体" w:cs="宋体"/>
          <w:color w:val="000000"/>
          <w:sz w:val="24"/>
        </w:rPr>
      </w:r>
      <w:r/>
    </w:p>
    <w:p>
      <w:pPr>
        <w:pStyle w:val="901"/>
        <w:ind w:firstLine="480"/>
        <w:jc w:val="left"/>
        <w:spacing w:line="4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本合同因下列原因而终止：</w:t>
      </w:r>
      <w:r>
        <w:rPr>
          <w:rFonts w:hint="eastAsia" w:ascii="宋体" w:hAnsi="宋体" w:eastAsia="宋体" w:cs="宋体"/>
          <w:color w:val="000000"/>
          <w:sz w:val="24"/>
        </w:rPr>
      </w:r>
      <w:r/>
    </w:p>
    <w:p>
      <w:pPr>
        <w:pStyle w:val="901"/>
        <w:ind w:firstLine="482"/>
        <w:jc w:val="left"/>
        <w:spacing w:line="420" w:lineRule="exact"/>
        <w:widowControl/>
        <w:rPr>
          <w:rFonts w:hint="eastAsia" w:ascii="宋体" w:hAnsi="宋体" w:eastAsia="宋体" w:cs="宋体"/>
          <w:b/>
          <w:bCs/>
          <w:color w:val="000000"/>
          <w:sz w:val="24"/>
          <w:u w:val="single"/>
        </w:rPr>
      </w:pPr>
      <w:r>
        <w:rPr>
          <w:rFonts w:hint="eastAsia" w:ascii="宋体" w:hAnsi="宋体" w:eastAsia="宋体" w:cs="宋体"/>
          <w:b/>
          <w:bCs/>
          <w:color w:val="000000"/>
          <w:sz w:val="24"/>
          <w:u w:val="single"/>
        </w:rPr>
        <w:t xml:space="preserve">(1)本合同正常履行完毕</w:t>
      </w:r>
      <w:r>
        <w:rPr>
          <w:rFonts w:hint="eastAsia" w:ascii="宋体" w:hAnsi="宋体" w:eastAsia="宋体" w:cs="宋体"/>
          <w:b/>
          <w:bCs/>
          <w:color w:val="000000"/>
          <w:sz w:val="24"/>
          <w:u w:val="none"/>
        </w:rPr>
        <w:t xml:space="preserve">；</w:t>
      </w:r>
      <w:r>
        <w:rPr>
          <w:rFonts w:hint="eastAsia" w:ascii="宋体" w:hAnsi="宋体" w:eastAsia="宋体" w:cs="宋体"/>
          <w:b/>
          <w:bCs/>
          <w:color w:val="000000"/>
          <w:sz w:val="24"/>
          <w:u w:val="single"/>
        </w:rPr>
      </w:r>
      <w:r/>
    </w:p>
    <w:p>
      <w:pPr>
        <w:pStyle w:val="901"/>
        <w:ind w:firstLine="482"/>
        <w:jc w:val="left"/>
        <w:spacing w:line="420" w:lineRule="exact"/>
        <w:widowControl/>
        <w:rPr>
          <w:rFonts w:hint="eastAsia" w:ascii="宋体" w:hAnsi="宋体" w:eastAsia="宋体" w:cs="宋体"/>
          <w:b/>
          <w:bCs/>
          <w:color w:val="000000"/>
          <w:sz w:val="24"/>
          <w:u w:val="single"/>
        </w:rPr>
      </w:pPr>
      <w:r>
        <w:rPr>
          <w:rFonts w:hint="eastAsia" w:ascii="宋体" w:hAnsi="宋体" w:eastAsia="宋体" w:cs="宋体"/>
          <w:b/>
          <w:bCs/>
          <w:color w:val="000000"/>
          <w:sz w:val="24"/>
          <w:u w:val="single"/>
        </w:rPr>
        <w:t xml:space="preserve">(2)因不可抗力导致本合同无法履行或履行不必要</w:t>
      </w:r>
      <w:r>
        <w:rPr>
          <w:rFonts w:hint="eastAsia" w:ascii="宋体" w:hAnsi="宋体" w:eastAsia="宋体" w:cs="宋体"/>
          <w:b/>
          <w:bCs/>
          <w:color w:val="000000"/>
          <w:sz w:val="24"/>
          <w:u w:val="none"/>
        </w:rPr>
        <w:t xml:space="preserve">；</w:t>
      </w:r>
      <w:r>
        <w:rPr>
          <w:rFonts w:hint="eastAsia" w:ascii="宋体" w:hAnsi="宋体" w:eastAsia="宋体" w:cs="宋体"/>
          <w:b/>
          <w:bCs/>
          <w:color w:val="000000"/>
          <w:sz w:val="24"/>
          <w:u w:val="single"/>
        </w:rPr>
      </w:r>
      <w:r/>
    </w:p>
    <w:p>
      <w:pPr>
        <w:pStyle w:val="901"/>
        <w:ind w:firstLine="482"/>
        <w:jc w:val="left"/>
        <w:spacing w:line="420" w:lineRule="exact"/>
        <w:widowControl/>
        <w:rPr>
          <w:rFonts w:hint="eastAsia" w:ascii="宋体" w:hAnsi="宋体" w:eastAsia="宋体" w:cs="宋体"/>
          <w:b/>
          <w:bCs/>
          <w:color w:val="000000"/>
          <w:sz w:val="24"/>
          <w:u w:val="single"/>
        </w:rPr>
      </w:pPr>
      <w:r>
        <w:rPr>
          <w:rFonts w:hint="eastAsia" w:ascii="宋体" w:hAnsi="宋体" w:eastAsia="宋体" w:cs="宋体"/>
          <w:b/>
          <w:bCs/>
          <w:color w:val="000000"/>
          <w:sz w:val="24"/>
          <w:u w:val="single"/>
        </w:rPr>
        <w:t xml:space="preserve">(3)任何一方行使解除权解除本合同</w:t>
      </w:r>
      <w:r>
        <w:rPr>
          <w:rFonts w:hint="eastAsia" w:ascii="宋体" w:hAnsi="宋体" w:eastAsia="宋体" w:cs="宋体"/>
          <w:b/>
          <w:bCs/>
          <w:color w:val="000000"/>
          <w:sz w:val="24"/>
          <w:u w:val="none"/>
        </w:rPr>
        <w:t xml:space="preserve">；</w:t>
      </w:r>
      <w:r>
        <w:rPr>
          <w:rFonts w:hint="eastAsia" w:ascii="宋体" w:hAnsi="宋体" w:eastAsia="宋体" w:cs="宋体"/>
          <w:b/>
          <w:bCs/>
          <w:color w:val="000000"/>
          <w:sz w:val="24"/>
          <w:u w:val="single"/>
        </w:rPr>
      </w:r>
      <w:r/>
    </w:p>
    <w:p>
      <w:pPr>
        <w:pStyle w:val="901"/>
        <w:ind w:firstLine="482"/>
        <w:jc w:val="left"/>
        <w:spacing w:line="420" w:lineRule="exact"/>
        <w:widowControl/>
        <w:rPr>
          <w:rFonts w:hint="eastAsia" w:ascii="宋体" w:hAnsi="宋体" w:eastAsia="宋体" w:cs="宋体"/>
          <w:b/>
          <w:bCs/>
          <w:color w:val="000000"/>
          <w:sz w:val="24"/>
          <w:u w:val="single"/>
        </w:rPr>
      </w:pPr>
      <w:r>
        <w:rPr>
          <w:rFonts w:hint="eastAsia" w:ascii="宋体" w:hAnsi="宋体" w:eastAsia="宋体" w:cs="宋体"/>
          <w:b/>
          <w:bCs/>
          <w:color w:val="000000"/>
          <w:sz w:val="24"/>
          <w:u w:val="single"/>
        </w:rPr>
        <w:t xml:space="preserve">(4)合同的继续履行将损害国家利益和社会公共利益</w:t>
      </w:r>
      <w:r>
        <w:rPr>
          <w:rFonts w:hint="eastAsia" w:ascii="宋体" w:hAnsi="宋体" w:eastAsia="宋体" w:cs="宋体"/>
          <w:b/>
          <w:bCs/>
          <w:color w:val="000000"/>
          <w:sz w:val="24"/>
          <w:u w:val="none"/>
        </w:rPr>
        <w:t xml:space="preserve">。</w:t>
      </w:r>
      <w:r>
        <w:rPr>
          <w:rFonts w:hint="eastAsia" w:ascii="宋体" w:hAnsi="宋体" w:eastAsia="宋体" w:cs="宋体"/>
          <w:b/>
          <w:bCs/>
          <w:color w:val="000000"/>
          <w:sz w:val="24"/>
          <w:u w:val="single"/>
        </w:rPr>
      </w:r>
      <w:r/>
    </w:p>
    <w:p>
      <w:pPr>
        <w:pStyle w:val="901"/>
        <w:ind w:firstLine="480"/>
        <w:jc w:val="left"/>
        <w:spacing w:line="42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除上述情形外，甲乙双方不得擅自终止合同。</w:t>
      </w:r>
      <w:r>
        <w:rPr>
          <w:rFonts w:hint="eastAsia" w:ascii="宋体" w:hAnsi="宋体" w:eastAsia="宋体" w:cs="宋体"/>
          <w:color w:val="000000"/>
          <w:sz w:val="24"/>
        </w:rPr>
      </w:r>
      <w:r/>
    </w:p>
    <w:p>
      <w:pPr>
        <w:pStyle w:val="901"/>
        <w:jc w:val="left"/>
        <w:spacing w:line="420" w:lineRule="exact"/>
        <w:widowControl/>
        <w:rPr>
          <w:rFonts w:hint="eastAsia" w:ascii="宋体" w:hAnsi="宋体" w:eastAsia="宋体" w:cs="宋体"/>
          <w:bCs/>
          <w:color w:val="000000"/>
          <w:sz w:val="24"/>
          <w:lang w:val="zh-CN"/>
        </w:rPr>
      </w:pPr>
      <w:r>
        <w:rPr>
          <w:rFonts w:hint="eastAsia" w:ascii="宋体" w:hAnsi="宋体" w:eastAsia="宋体" w:cs="宋体"/>
          <w:b/>
          <w:bCs/>
          <w:color w:val="000000"/>
          <w:sz w:val="24"/>
          <w:lang w:val="zh-CN"/>
        </w:rPr>
        <w:t xml:space="preserve">第十二条</w:t>
      </w:r>
      <w:r>
        <w:rPr>
          <w:rFonts w:hint="eastAsia" w:ascii="宋体" w:hAnsi="宋体" w:eastAsia="宋体" w:cs="宋体"/>
          <w:bCs/>
          <w:color w:val="000000"/>
          <w:sz w:val="24"/>
          <w:lang w:val="zh-CN"/>
        </w:rPr>
        <w:t xml:space="preserve">　争议的解决</w:t>
      </w:r>
      <w:r>
        <w:rPr>
          <w:rFonts w:hint="eastAsia" w:ascii="宋体" w:hAnsi="宋体" w:eastAsia="宋体" w:cs="宋体"/>
          <w:bCs/>
          <w:color w:val="000000"/>
          <w:sz w:val="24"/>
          <w:lang w:val="zh-CN"/>
        </w:rPr>
      </w:r>
      <w:r/>
    </w:p>
    <w:p>
      <w:pPr>
        <w:pStyle w:val="901"/>
        <w:ind w:firstLine="480"/>
        <w:jc w:val="left"/>
        <w:spacing w:line="420" w:lineRule="exact"/>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1、因履行本合同引起的或与本合同有关的争议，甲、乙双方应首先通过友好协商解决，如果协商不能解决争议，则采取以下第（1）种方式解决争议：</w:t>
      </w:r>
      <w:r>
        <w:rPr>
          <w:rFonts w:hint="eastAsia" w:ascii="宋体" w:hAnsi="宋体" w:eastAsia="宋体" w:cs="宋体"/>
          <w:color w:val="000000"/>
          <w:sz w:val="24"/>
          <w:lang w:val="zh-CN"/>
        </w:rPr>
      </w:r>
      <w:r/>
    </w:p>
    <w:p>
      <w:pPr>
        <w:pStyle w:val="901"/>
        <w:ind w:firstLine="480"/>
        <w:jc w:val="left"/>
        <w:spacing w:line="420" w:lineRule="exact"/>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（1）向甲方所在地有管辖权的人民法院提起诉讼；</w:t>
      </w:r>
      <w:r>
        <w:rPr>
          <w:rFonts w:hint="eastAsia" w:ascii="宋体" w:hAnsi="宋体" w:eastAsia="宋体" w:cs="宋体"/>
          <w:color w:val="000000"/>
          <w:sz w:val="24"/>
          <w:lang w:val="zh-CN"/>
        </w:rPr>
      </w:r>
      <w:r/>
    </w:p>
    <w:p>
      <w:pPr>
        <w:pStyle w:val="901"/>
        <w:ind w:firstLine="480"/>
        <w:jc w:val="left"/>
        <w:spacing w:line="420" w:lineRule="exact"/>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（2）向甲方所在地仲裁委员会按其仲裁规则申请仲裁。</w:t>
      </w:r>
      <w:r>
        <w:rPr>
          <w:rFonts w:hint="eastAsia" w:ascii="宋体" w:hAnsi="宋体" w:eastAsia="宋体" w:cs="宋体"/>
          <w:color w:val="000000"/>
          <w:sz w:val="24"/>
          <w:lang w:val="zh-CN"/>
        </w:rPr>
      </w:r>
      <w:r/>
    </w:p>
    <w:p>
      <w:pPr>
        <w:pStyle w:val="901"/>
        <w:ind w:firstLine="420"/>
        <w:jc w:val="left"/>
        <w:spacing w:line="420" w:lineRule="exact"/>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2、在仲裁期间，本合同应继续履行。</w:t>
      </w:r>
      <w:r>
        <w:rPr>
          <w:rFonts w:hint="eastAsia" w:ascii="宋体" w:hAnsi="宋体" w:eastAsia="宋体" w:cs="宋体"/>
          <w:color w:val="000000"/>
          <w:sz w:val="24"/>
          <w:lang w:val="zh-CN"/>
        </w:rPr>
      </w:r>
      <w:r/>
    </w:p>
    <w:p>
      <w:pPr>
        <w:pStyle w:val="901"/>
        <w:jc w:val="left"/>
        <w:spacing w:line="420" w:lineRule="exact"/>
        <w:widowControl/>
        <w:rPr>
          <w:rFonts w:hint="eastAsia" w:ascii="宋体" w:hAnsi="宋体" w:eastAsia="宋体" w:cs="宋体"/>
          <w:bCs/>
          <w:color w:val="000000"/>
          <w:sz w:val="24"/>
          <w:lang w:val="zh-CN"/>
        </w:rPr>
      </w:pPr>
      <w:r>
        <w:rPr>
          <w:rFonts w:hint="eastAsia" w:ascii="宋体" w:hAnsi="宋体" w:eastAsia="宋体" w:cs="宋体"/>
          <w:b/>
          <w:bCs/>
          <w:color w:val="000000"/>
          <w:sz w:val="24"/>
          <w:lang w:val="zh-CN"/>
        </w:rPr>
        <w:t xml:space="preserve">第十三条</w:t>
      </w:r>
      <w:r>
        <w:rPr>
          <w:rFonts w:hint="eastAsia" w:ascii="宋体" w:hAnsi="宋体" w:eastAsia="宋体" w:cs="宋体"/>
          <w:bCs/>
          <w:color w:val="000000"/>
          <w:sz w:val="24"/>
          <w:lang w:val="zh-CN"/>
        </w:rPr>
        <w:t xml:space="preserve">　合同生效及其他</w:t>
      </w:r>
      <w:r>
        <w:rPr>
          <w:rFonts w:hint="eastAsia" w:ascii="宋体" w:hAnsi="宋体" w:eastAsia="宋体" w:cs="宋体"/>
          <w:bCs/>
          <w:color w:val="000000"/>
          <w:sz w:val="24"/>
          <w:lang w:val="zh-CN"/>
        </w:rPr>
      </w:r>
      <w:r/>
    </w:p>
    <w:p>
      <w:pPr>
        <w:pStyle w:val="901"/>
        <w:ind w:firstLine="420"/>
        <w:jc w:val="left"/>
        <w:spacing w:line="420" w:lineRule="exact"/>
        <w:widowControl/>
        <w:rPr>
          <w:rFonts w:hint="eastAsia" w:ascii="宋体" w:hAnsi="宋体" w:eastAsia="宋体" w:cs="宋体"/>
          <w:color w:val="000000"/>
          <w:sz w:val="24"/>
        </w:rPr>
      </w:pPr>
      <w:r>
        <w:rPr>
          <w:rFonts w:hint="eastAsia" w:ascii="宋体" w:hAnsi="宋体" w:eastAsia="宋体" w:cs="宋体"/>
          <w:color w:val="000000"/>
          <w:sz w:val="24"/>
          <w:lang w:val="zh-CN"/>
        </w:rPr>
        <w:t xml:space="preserve">1、</w:t>
      </w:r>
      <w:r>
        <w:rPr>
          <w:rFonts w:hint="eastAsia" w:ascii="宋体" w:hAnsi="宋体" w:eastAsia="宋体" w:cs="宋体"/>
          <w:color w:val="000000"/>
          <w:sz w:val="24"/>
        </w:rPr>
        <w:t xml:space="preserve">本合同由甲乙双方签字、盖章后生效。</w:t>
      </w:r>
      <w:r>
        <w:rPr>
          <w:rFonts w:hint="eastAsia" w:ascii="宋体" w:hAnsi="宋体" w:eastAsia="宋体" w:cs="宋体"/>
          <w:color w:val="000000"/>
          <w:sz w:val="24"/>
        </w:rPr>
      </w:r>
      <w:r/>
    </w:p>
    <w:p>
      <w:pPr>
        <w:pStyle w:val="901"/>
        <w:ind w:firstLine="420"/>
        <w:jc w:val="left"/>
        <w:spacing w:line="420" w:lineRule="exact"/>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2、本合同一式伍份，甲方、乙方各执贰份，</w:t>
      </w:r>
      <w:r>
        <w:rPr>
          <w:rFonts w:hint="eastAsia" w:ascii="宋体" w:hAnsi="宋体" w:eastAsia="宋体" w:cs="宋体"/>
          <w:color w:val="000000"/>
          <w:sz w:val="24"/>
          <w:lang w:val="en-US" w:eastAsia="zh-CN"/>
        </w:rPr>
        <w:t xml:space="preserve">采购</w:t>
      </w:r>
      <w:r>
        <w:rPr>
          <w:rFonts w:hint="eastAsia" w:ascii="宋体" w:hAnsi="宋体" w:eastAsia="宋体" w:cs="宋体"/>
          <w:color w:val="000000"/>
          <w:sz w:val="24"/>
          <w:lang w:val="zh-CN"/>
        </w:rPr>
        <w:t xml:space="preserve">代理机构执壹份</w:t>
      </w:r>
      <w:r>
        <w:rPr>
          <w:rFonts w:hint="eastAsia" w:ascii="宋体" w:hAnsi="宋体" w:eastAsia="宋体" w:cs="宋体"/>
          <w:color w:val="000000"/>
          <w:sz w:val="24"/>
          <w:lang w:val="en-US" w:eastAsia="zh-CN"/>
        </w:rPr>
        <w:t xml:space="preserve">存档</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zh-CN"/>
        </w:rPr>
      </w:r>
      <w:r/>
    </w:p>
    <w:p>
      <w:pPr>
        <w:pStyle w:val="901"/>
        <w:ind w:firstLine="420"/>
        <w:jc w:val="left"/>
        <w:spacing w:line="420" w:lineRule="exact"/>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3、本合同应按照中华人民共和国的现行法律进行解释。</w:t>
      </w:r>
      <w:r>
        <w:rPr>
          <w:rFonts w:hint="eastAsia" w:ascii="宋体" w:hAnsi="宋体" w:eastAsia="宋体" w:cs="宋体"/>
          <w:color w:val="000000"/>
          <w:sz w:val="24"/>
          <w:lang w:val="zh-CN"/>
        </w:rPr>
      </w:r>
      <w:r/>
    </w:p>
    <w:p>
      <w:pPr>
        <w:pStyle w:val="901"/>
        <w:ind w:firstLine="420"/>
        <w:jc w:val="left"/>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r>
        <w:rPr>
          <w:rFonts w:hint="eastAsia" w:ascii="宋体" w:hAnsi="宋体" w:eastAsia="宋体" w:cs="宋体"/>
          <w:color w:val="000000"/>
          <w:sz w:val="24"/>
          <w:lang w:val="zh-CN"/>
        </w:rPr>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8"/>
        <w:gridCol w:w="284"/>
        <w:gridCol w:w="4538"/>
      </w:tblGrid>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901"/>
              <w:spacing w:line="360" w:lineRule="auto"/>
              <w:rPr>
                <w:rFonts w:ascii="宋体" w:hAnsi="宋体" w:eastAsia="宋体" w:cs="宋体"/>
                <w:bCs/>
                <w:color w:val="000000"/>
                <w:sz w:val="24"/>
                <w:u w:val="single"/>
              </w:rPr>
            </w:pPr>
            <w:r>
              <w:rPr>
                <w:rFonts w:hint="eastAsia" w:ascii="宋体" w:hAnsi="宋体" w:eastAsia="宋体" w:cs="宋体"/>
                <w:bCs/>
                <w:color w:val="000000"/>
                <w:sz w:val="24"/>
              </w:rPr>
              <w:t xml:space="preserve">甲方（采购人）：（盖章）</w:t>
            </w:r>
            <w:r>
              <w:rPr>
                <w:rFonts w:hint="eastAsia" w:ascii="宋体" w:hAnsi="宋体" w:eastAsia="宋体" w:cs="宋体"/>
                <w:bCs/>
                <w:color w:val="000000"/>
                <w:sz w:val="24"/>
                <w:u w:val="single"/>
              </w:rPr>
              <w:t xml:space="preserve">    　        </w:t>
            </w:r>
            <w:r>
              <w:rPr>
                <w:rFonts w:ascii="宋体" w:hAnsi="宋体" w:eastAsia="宋体" w:cs="宋体"/>
                <w:bCs/>
                <w:color w:val="000000"/>
                <w:sz w:val="24"/>
                <w:u w:val="singl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901"/>
              <w:spacing w:line="360" w:lineRule="auto"/>
              <w:rPr>
                <w:rFonts w:ascii="宋体" w:hAnsi="宋体" w:eastAsia="宋体" w:cs="宋体"/>
                <w:color w:val="000000"/>
                <w:sz w:val="24"/>
              </w:rPr>
            </w:pPr>
            <w:r>
              <w:rPr>
                <w:rFonts w:ascii="宋体" w:hAnsi="宋体" w:eastAsia="宋体" w:cs="宋体"/>
                <w:color w:val="000000"/>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901"/>
              <w:spacing w:line="360" w:lineRule="auto"/>
              <w:rPr>
                <w:rFonts w:ascii="宋体" w:hAnsi="宋体" w:eastAsia="宋体" w:cs="宋体"/>
                <w:color w:val="000000"/>
                <w:sz w:val="24"/>
              </w:rPr>
            </w:pPr>
            <w:r>
              <w:rPr>
                <w:rFonts w:hint="eastAsia" w:ascii="宋体" w:hAnsi="宋体" w:eastAsia="宋体" w:cs="宋体"/>
                <w:bCs/>
                <w:color w:val="000000"/>
                <w:sz w:val="24"/>
              </w:rPr>
              <w:t xml:space="preserve">乙方（供应商）：（盖章）</w:t>
            </w:r>
            <w:r>
              <w:rPr>
                <w:rFonts w:ascii="宋体" w:hAnsi="宋体" w:eastAsia="宋体" w:cs="宋体"/>
                <w:color w:val="000000"/>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901"/>
              <w:spacing w:line="360" w:lineRule="auto"/>
              <w:rPr>
                <w:rFonts w:ascii="宋体" w:hAnsi="宋体" w:eastAsia="宋体" w:cs="宋体"/>
                <w:color w:val="000000"/>
                <w:sz w:val="24"/>
              </w:rPr>
            </w:pPr>
            <w:r>
              <w:rPr>
                <w:rFonts w:hint="eastAsia" w:ascii="宋体" w:hAnsi="宋体" w:eastAsia="宋体" w:cs="宋体"/>
                <w:bCs/>
                <w:color w:val="000000"/>
                <w:sz w:val="24"/>
              </w:rPr>
              <w:t xml:space="preserve">地址：</w:t>
            </w:r>
            <w:r>
              <w:rPr>
                <w:rFonts w:ascii="宋体" w:hAnsi="宋体" w:eastAsia="宋体" w:cs="宋体"/>
                <w:color w:val="000000"/>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901"/>
              <w:spacing w:line="360" w:lineRule="auto"/>
              <w:rPr>
                <w:rFonts w:ascii="宋体" w:hAnsi="宋体" w:eastAsia="宋体" w:cs="宋体"/>
                <w:color w:val="000000"/>
                <w:sz w:val="24"/>
              </w:rPr>
            </w:pPr>
            <w:r>
              <w:rPr>
                <w:rFonts w:ascii="宋体" w:hAnsi="宋体" w:eastAsia="宋体" w:cs="宋体"/>
                <w:color w:val="000000"/>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901"/>
              <w:spacing w:line="360" w:lineRule="auto"/>
              <w:rPr>
                <w:rFonts w:ascii="宋体" w:hAnsi="宋体" w:eastAsia="宋体" w:cs="宋体"/>
                <w:color w:val="000000"/>
                <w:sz w:val="24"/>
              </w:rPr>
            </w:pPr>
            <w:r>
              <w:rPr>
                <w:rFonts w:hint="eastAsia" w:ascii="宋体" w:hAnsi="宋体" w:eastAsia="宋体" w:cs="宋体"/>
                <w:bCs/>
                <w:color w:val="000000"/>
                <w:sz w:val="24"/>
              </w:rPr>
              <w:t xml:space="preserve">地址：</w:t>
            </w:r>
            <w:r>
              <w:rPr>
                <w:rFonts w:ascii="宋体" w:hAnsi="宋体" w:eastAsia="宋体" w:cs="宋体"/>
                <w:color w:val="000000"/>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901"/>
              <w:spacing w:line="360" w:lineRule="auto"/>
              <w:rPr>
                <w:rFonts w:ascii="宋体" w:hAnsi="宋体" w:eastAsia="宋体" w:cs="宋体"/>
                <w:color w:val="000000"/>
                <w:sz w:val="24"/>
              </w:rPr>
            </w:pPr>
            <w:r>
              <w:rPr>
                <w:rFonts w:hint="eastAsia" w:ascii="宋体" w:hAnsi="宋体" w:eastAsia="宋体" w:cs="宋体"/>
                <w:bCs/>
                <w:color w:val="000000"/>
                <w:sz w:val="24"/>
              </w:rPr>
              <w:t xml:space="preserve">法定（授权）代表人：</w:t>
            </w:r>
            <w:r>
              <w:rPr>
                <w:rFonts w:ascii="宋体" w:hAnsi="宋体" w:eastAsia="宋体" w:cs="宋体"/>
                <w:color w:val="000000"/>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901"/>
              <w:spacing w:line="360" w:lineRule="auto"/>
              <w:rPr>
                <w:rFonts w:ascii="宋体" w:hAnsi="宋体" w:eastAsia="宋体" w:cs="宋体"/>
                <w:color w:val="000000"/>
                <w:sz w:val="24"/>
              </w:rPr>
            </w:pPr>
            <w:r>
              <w:rPr>
                <w:rFonts w:ascii="宋体" w:hAnsi="宋体" w:eastAsia="宋体" w:cs="宋体"/>
                <w:color w:val="000000"/>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901"/>
              <w:spacing w:line="360" w:lineRule="auto"/>
              <w:rPr>
                <w:rFonts w:ascii="宋体" w:hAnsi="宋体" w:eastAsia="宋体" w:cs="宋体"/>
                <w:color w:val="000000"/>
                <w:sz w:val="24"/>
              </w:rPr>
            </w:pPr>
            <w:r>
              <w:rPr>
                <w:rFonts w:hint="eastAsia" w:ascii="宋体" w:hAnsi="宋体" w:eastAsia="宋体" w:cs="宋体"/>
                <w:bCs/>
                <w:color w:val="000000"/>
                <w:sz w:val="24"/>
              </w:rPr>
              <w:t xml:space="preserve">法定（授权）代表人：</w:t>
            </w:r>
            <w:r>
              <w:rPr>
                <w:rFonts w:ascii="宋体" w:hAnsi="宋体" w:eastAsia="宋体" w:cs="宋体"/>
                <w:color w:val="000000"/>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901"/>
              <w:jc w:val="right"/>
              <w:spacing w:line="360" w:lineRule="auto"/>
              <w:rPr>
                <w:rFonts w:ascii="宋体" w:hAnsi="宋体" w:eastAsia="宋体" w:cs="宋体"/>
                <w:color w:val="000000"/>
                <w:sz w:val="24"/>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年</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月</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w:t>
            </w:r>
            <w:r>
              <w:rPr>
                <w:rFonts w:ascii="宋体" w:hAnsi="宋体" w:eastAsia="宋体" w:cs="宋体"/>
                <w:color w:val="000000"/>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901"/>
              <w:spacing w:line="360" w:lineRule="auto"/>
              <w:rPr>
                <w:rFonts w:ascii="宋体" w:hAnsi="宋体" w:eastAsia="宋体" w:cs="宋体"/>
                <w:color w:val="000000"/>
                <w:sz w:val="24"/>
              </w:rPr>
            </w:pPr>
            <w:r>
              <w:rPr>
                <w:rFonts w:ascii="宋体" w:hAnsi="宋体" w:eastAsia="宋体" w:cs="宋体"/>
                <w:color w:val="000000"/>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901"/>
              <w:jc w:val="right"/>
              <w:spacing w:line="360" w:lineRule="auto"/>
              <w:rPr>
                <w:rFonts w:ascii="宋体" w:hAnsi="宋体" w:eastAsia="宋体" w:cs="宋体"/>
                <w:color w:val="000000"/>
                <w:sz w:val="24"/>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年</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月</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w:t>
            </w:r>
            <w:r>
              <w:rPr>
                <w:rFonts w:ascii="宋体" w:hAnsi="宋体" w:eastAsia="宋体" w:cs="宋体"/>
                <w:color w:val="000000"/>
                <w:sz w:val="24"/>
              </w:rPr>
            </w:r>
            <w:r/>
          </w:p>
        </w:tc>
      </w:tr>
    </w:tbl>
    <w:p>
      <w:pPr>
        <w:pStyle w:val="901"/>
        <w:jc w:val="center"/>
        <w:spacing w:after="160" w:line="400" w:lineRule="exact"/>
        <w:widowControl/>
        <w:rPr>
          <w:rFonts w:hint="eastAsia" w:ascii="楷体" w:hAnsi="楷体" w:eastAsia="楷体" w:cs="楷体"/>
          <w:b/>
          <w:bCs/>
          <w:color w:val="000000"/>
          <w:sz w:val="30"/>
          <w:szCs w:val="30"/>
        </w:rPr>
        <w:outlineLvl w:val="0"/>
      </w:pPr>
      <w:r>
        <w:rPr>
          <w:rFonts w:hint="eastAsia" w:ascii="楷体" w:hAnsi="楷体" w:eastAsia="楷体" w:cs="楷体"/>
          <w:b/>
          <w:bCs/>
          <w:color w:val="000000"/>
          <w:sz w:val="30"/>
          <w:szCs w:val="30"/>
        </w:rPr>
      </w:r>
      <w:r/>
    </w:p>
    <w:p>
      <w:pPr>
        <w:pStyle w:val="901"/>
        <w:jc w:val="center"/>
        <w:spacing w:after="160" w:line="400" w:lineRule="exact"/>
        <w:widowControl/>
        <w:rPr>
          <w:rFonts w:hint="eastAsia" w:ascii="楷体" w:hAnsi="楷体" w:eastAsia="楷体" w:cs="楷体"/>
          <w:b/>
          <w:bCs/>
          <w:color w:val="000000"/>
          <w:sz w:val="30"/>
          <w:szCs w:val="30"/>
        </w:rPr>
        <w:outlineLvl w:val="0"/>
      </w:pPr>
      <w:r>
        <w:rPr>
          <w:rFonts w:hint="eastAsia" w:ascii="楷体" w:hAnsi="楷体" w:eastAsia="楷体" w:cs="楷体"/>
          <w:b/>
          <w:bCs/>
          <w:color w:val="000000"/>
          <w:sz w:val="30"/>
          <w:szCs w:val="30"/>
        </w:rPr>
      </w:r>
      <w:r/>
    </w:p>
    <w:p>
      <w:pPr>
        <w:pStyle w:val="901"/>
        <w:jc w:val="center"/>
        <w:spacing w:after="160" w:line="400" w:lineRule="exact"/>
        <w:widowControl/>
        <w:rPr>
          <w:rFonts w:hint="eastAsia" w:ascii="楷体" w:hAnsi="楷体" w:eastAsia="楷体" w:cs="楷体"/>
          <w:b/>
          <w:bCs/>
          <w:color w:val="000000"/>
          <w:sz w:val="30"/>
          <w:szCs w:val="30"/>
        </w:rPr>
        <w:outlineLvl w:val="0"/>
      </w:pPr>
      <w:r>
        <w:rPr>
          <w:rFonts w:hint="eastAsia" w:ascii="楷体" w:hAnsi="楷体" w:eastAsia="楷体" w:cs="楷体"/>
          <w:b/>
          <w:bCs/>
          <w:color w:val="000000"/>
          <w:sz w:val="30"/>
          <w:szCs w:val="30"/>
        </w:rPr>
      </w:r>
      <w:r/>
    </w:p>
    <w:p>
      <w:pPr>
        <w:pStyle w:val="901"/>
        <w:jc w:val="center"/>
        <w:spacing w:after="160" w:line="400" w:lineRule="exact"/>
        <w:widowControl/>
        <w:rPr>
          <w:rFonts w:hint="eastAsia" w:ascii="楷体" w:hAnsi="楷体" w:eastAsia="楷体" w:cs="楷体"/>
          <w:b/>
          <w:bCs/>
          <w:color w:val="000000"/>
          <w:sz w:val="30"/>
          <w:szCs w:val="30"/>
        </w:rPr>
        <w:outlineLvl w:val="0"/>
      </w:pPr>
      <w:r>
        <w:rPr>
          <w:rFonts w:hint="eastAsia" w:ascii="楷体" w:hAnsi="楷体" w:eastAsia="楷体" w:cs="楷体"/>
          <w:b/>
          <w:bCs/>
          <w:color w:val="000000"/>
          <w:sz w:val="30"/>
          <w:szCs w:val="30"/>
        </w:rPr>
      </w:r>
      <w:r/>
    </w:p>
    <w:p>
      <w:pPr>
        <w:pStyle w:val="901"/>
        <w:jc w:val="center"/>
        <w:spacing w:after="160" w:line="400" w:lineRule="exact"/>
        <w:widowControl/>
        <w:rPr>
          <w:rFonts w:hint="eastAsia" w:ascii="楷体" w:hAnsi="楷体" w:eastAsia="楷体" w:cs="楷体"/>
          <w:b/>
          <w:bCs/>
          <w:color w:val="000000"/>
          <w:sz w:val="30"/>
          <w:szCs w:val="30"/>
        </w:rPr>
        <w:outlineLvl w:val="0"/>
      </w:pPr>
      <w:r>
        <w:rPr>
          <w:rFonts w:hint="eastAsia" w:ascii="楷体" w:hAnsi="楷体" w:eastAsia="楷体" w:cs="楷体"/>
          <w:b/>
          <w:bCs/>
          <w:color w:val="000000"/>
          <w:sz w:val="30"/>
          <w:szCs w:val="30"/>
        </w:rPr>
      </w:r>
      <w:r/>
    </w:p>
    <w:p>
      <w:pPr>
        <w:pStyle w:val="901"/>
        <w:jc w:val="center"/>
        <w:spacing w:after="160" w:line="400" w:lineRule="exact"/>
        <w:widowControl/>
        <w:rPr>
          <w:rFonts w:hint="eastAsia" w:ascii="楷体" w:hAnsi="楷体" w:eastAsia="楷体" w:cs="楷体"/>
          <w:b/>
          <w:bCs/>
          <w:color w:val="000000"/>
          <w:sz w:val="30"/>
          <w:szCs w:val="30"/>
        </w:rPr>
        <w:outlineLvl w:val="0"/>
      </w:pPr>
      <w:r>
        <w:rPr>
          <w:rFonts w:hint="eastAsia" w:ascii="楷体" w:hAnsi="楷体" w:eastAsia="楷体" w:cs="楷体"/>
          <w:b/>
          <w:bCs/>
          <w:color w:val="000000"/>
          <w:sz w:val="30"/>
          <w:szCs w:val="30"/>
        </w:rPr>
      </w:r>
      <w:r/>
    </w:p>
    <w:p>
      <w:pPr>
        <w:pStyle w:val="901"/>
        <w:jc w:val="center"/>
        <w:spacing w:after="160" w:line="400" w:lineRule="exact"/>
        <w:widowControl/>
        <w:rPr>
          <w:rFonts w:hint="eastAsia" w:ascii="楷体" w:hAnsi="楷体" w:eastAsia="楷体" w:cs="楷体"/>
          <w:b/>
          <w:bCs/>
          <w:color w:val="000000"/>
          <w:sz w:val="30"/>
          <w:szCs w:val="30"/>
        </w:rPr>
        <w:outlineLvl w:val="0"/>
      </w:pPr>
      <w:r>
        <w:rPr>
          <w:rFonts w:hint="eastAsia" w:ascii="楷体" w:hAnsi="楷体" w:eastAsia="楷体" w:cs="楷体"/>
          <w:b/>
          <w:bCs/>
          <w:color w:val="000000"/>
          <w:sz w:val="30"/>
          <w:szCs w:val="30"/>
        </w:rPr>
      </w:r>
      <w:r/>
    </w:p>
    <w:p>
      <w:pPr>
        <w:pStyle w:val="901"/>
        <w:jc w:val="both"/>
        <w:keepLines w:val="0"/>
        <w:keepNext w:val="0"/>
        <w:pageBreakBefore w:val="0"/>
        <w:spacing w:after="160" w:line="400" w:lineRule="exact"/>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br w:type="page" w:clear="all"/>
      </w:r>
      <w:r>
        <w:rPr>
          <w:rFonts w:hint="eastAsia" w:ascii="宋体" w:hAnsi="宋体" w:eastAsia="宋体" w:cs="宋体"/>
          <w:b/>
          <w:bCs/>
          <w:color w:val="000000"/>
          <w:sz w:val="24"/>
          <w:szCs w:val="24"/>
          <w:lang w:val="en-US" w:eastAsia="zh-CN"/>
        </w:rPr>
        <w:t xml:space="preserve">附件1：</w:t>
      </w:r>
      <w:r>
        <w:rPr>
          <w:rFonts w:hint="eastAsia" w:ascii="宋体" w:hAnsi="宋体" w:eastAsia="宋体" w:cs="宋体"/>
          <w:b/>
          <w:bCs/>
          <w:color w:val="000000"/>
          <w:sz w:val="24"/>
          <w:szCs w:val="24"/>
          <w:lang w:val="en-US" w:eastAsia="zh-CN"/>
        </w:rPr>
      </w:r>
      <w:r/>
    </w:p>
    <w:p>
      <w:pPr>
        <w:pStyle w:val="901"/>
        <w:jc w:val="center"/>
        <w:keepLines w:val="0"/>
        <w:keepNext w:val="0"/>
        <w:pageBreakBefore w:val="0"/>
        <w:spacing w:after="160" w:line="400" w:lineRule="exact"/>
        <w:widowControl/>
        <w:rPr>
          <w:rFonts w:hint="eastAsia" w:ascii="宋体" w:hAnsi="宋体" w:eastAsia="宋体" w:cs="宋体"/>
          <w:b/>
          <w:bCs/>
          <w:color w:val="000000"/>
          <w:sz w:val="30"/>
          <w:szCs w:val="30"/>
        </w:rPr>
        <w:outlineLvl w:val="9"/>
      </w:pPr>
      <w:r>
        <w:rPr>
          <w:rFonts w:hint="eastAsia" w:ascii="宋体" w:hAnsi="宋体" w:eastAsia="宋体" w:cs="宋体"/>
          <w:b/>
          <w:bCs/>
          <w:color w:val="000000"/>
          <w:sz w:val="30"/>
          <w:szCs w:val="30"/>
        </w:rPr>
        <w:t xml:space="preserve">安全管理协议书</w:t>
      </w:r>
      <w:r>
        <w:rPr>
          <w:rFonts w:hint="eastAsia" w:ascii="宋体" w:hAnsi="宋体" w:eastAsia="宋体" w:cs="宋体"/>
          <w:b/>
          <w:bCs/>
          <w:color w:val="000000"/>
          <w:sz w:val="30"/>
          <w:szCs w:val="30"/>
        </w:rPr>
      </w:r>
      <w:r/>
    </w:p>
    <w:p>
      <w:pPr>
        <w:pStyle w:val="901"/>
        <w:jc w:val="left"/>
        <w:spacing w:after="160" w:line="278"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1"/>
        <w:jc w:val="left"/>
        <w:spacing w:after="160" w:line="278" w:lineRule="auto"/>
        <w:widowControl/>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901"/>
        <w:jc w:val="left"/>
        <w:spacing w:after="160" w:line="278" w:lineRule="auto"/>
        <w:widowControl/>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901"/>
        <w:jc w:val="left"/>
        <w:spacing w:after="160" w:line="278" w:lineRule="auto"/>
        <w:widowControl/>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901"/>
        <w:ind w:left="0"/>
        <w:jc w:val="left"/>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贯彻“安全第一，预防为主”的方针，根据《中华人民共和国安全生产法》《中华人民共和国建筑法》《建设工程安全生产管理条例》《安全生产许可证条例》等国家相关法律法规，加强项目实施期间的安全管理，落实安全生产责任制，明确双方的安全责任，确保项目实施操作人员的安全与健康，促进项目顺利进行，特签订本协议。</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一、甲方安全生产管理责任</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1.认真贯彻执行国家、省、市有关安全生产的法律法规和规范标准，制定本单位安全生产规章制度和操作规程，建立健全安全生产责任制度。落实各项安全技术措施要求，保证项目安全生产投入的有效实施。</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2.负责安全管理中的协调工作，督促危险性较大项目和生产作业编制专项安全生产实施方案。</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3.参与乙方组织的安全检查，对存在的安全隐患督促整改。</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4.协助乙方了解甲方有关安全生产的规章制度。</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5.甲方有权要求乙方立刻撤走现场内不遵守和不执行安全生产法律法规、标准、操作规程、安全条例和指令的人员，并禁止此人进入现场。</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6.对不符合安全规定的行为，甲方安全管理人员有权要求停工，整改合格后方可继续生产。</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7.对违反安全生产、治安、消防、文明生产规定的行为，甲方有权依据相关法律法规等的处罚标准对乙方进行经济处罚。</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8.甲方不得明示或者暗示实施单位购买、租赁、使用不符合安全生产要求的安全防护用具、机械设备、生产机具及配件、消防设施和器材。</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二、乙方安全生产管理责任</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1.乙方指定专职安全管理人员，项目负责人：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（身份证号：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，联系电话：</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应当按照有关规定编制安全技术措施或者专项安全生产方案，建立安全生产责任制度、治安保卫制度及安全生产教育培训制度，并按安全生产法律规定及合同约定履行安全职责，如实编制项目安全生产的有关记录，接受甲方及政府安全监督部门的检查与监督。</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3.乙方是项目现场安全责任的主体，应当对生产安全全面负责，并接受甲方的统一监督管理，乙方在生产中应建立健全各项安全生产规章制度和操作规程，并严格执行。</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4.乙方不得擅自将所承包项目转包、分包或者以任何变相的形式转包、分包给第三方。</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5.乙方应当建立生产安全保障体系，实行生产安全岗位责任制，推行安全生产目标管理和项目现场标准化作业。</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项目负责人应当由取得相应执业资格的人员担任，负责项目的生产安全，落实安全生产规章制度和操作规程，确保安全生产投入的有效使用，并根据项目特点组织制定生产安全技术措施，消除安全事故隐患，及时、如实报告生产安全情况。</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7.乙方需编制安全措施和专项方案：应当在施工组织设计中编制安全技术措施和项目现场临时用电方案。</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创建安全、文明和人本化生产现场：在城市市区内的项目，应当对项目现场实行封闭围挡；应当遵守有关环境保护的法律法规规定，采取措施防止或减少现场粉尘、废气、废水、固体废物、噪声、振动、生产照明对人的危害及环境的污染；应当将项目现场</w:t>
      </w:r>
      <w:r>
        <w:rPr>
          <w:rFonts w:hint="eastAsia" w:ascii="宋体" w:hAnsi="宋体" w:eastAsia="宋体" w:cs="宋体"/>
          <w:color w:val="000000"/>
          <w:sz w:val="24"/>
          <w:szCs w:val="24"/>
        </w:rPr>
        <w:t xml:space="preserve">的办公、生活区与作业区分开设置，并保持安全距离。办公、生活区的选址应符合安全要求，职工的膳食、饮水、休息场所等应符合卫生标准；项目现场临时搭建的建筑物应符合安全使用要求，设置的装配式活动房屋应具有产品合格证；应当在项目现场设置消防用通道、水源设施和灭火器材，并在现场入口处设置明显标志；应当根据不同生产阶段、周围环境及季节、气候的变化，在项目现场采取相应的安全措施；暂时停止生产时，乙方应当做好现场保护，所需费用由乙方承担或按合同约定执行；应当对因生产可能造成的毗邻建筑物、构造物和地下管线等，采取专项保护措施。</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9.项目实施前，乙方负责项目管理的技术人员应将有关安全生产的技术要求，向作业班组和作业人员作详细书面说明，并由双方签字确认。</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乙方作业人员应当遵守安全生产的强制性标准、规章制度和操作规程，正确使用安全防护用品、机械设备等；作业人员有权对项目现场的作业条件、作业程序和作业方式中存在的问题提出批评、检举和控告，有权拒绝违章指挥和强令冒险作业，作业人员在生产中发生危及人身安全的紧急情况时，有权立即停止作业或者在采取必要的应急措施后撤离危险区域。</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11.乙方应按照法律规定进行生产，开工前做好安全技术交底工作，生产过程中做好各项安全防护措施。乙方为实施合同而雇用的特殊工种的人员应受过专门的培训并已取得政府有关管理机构颁发的资质证书。</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12.乙方在动力设备、输电线路、地下管道、密封防震车间、易燃易爆地段以及临街交通要道附近生产时，项目实施开始前应向甲方提出安全防护措施方案，经甲方审核认可后实施。 </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乙方实施爆破作业，在放射、毒害性环境中生产（含储存、运输、使用）及使用毒害性、腐蚀性物品生产时，应在实施前7天以书面通知甲方，并报送相应的安全防护措施，经甲方认可后报有关部门审批通过后实施。</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14.乙方必须依法为其从业人员办理工伤保险或商业保险。</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乙方应当按照项目承包模式（专业分包或劳务分包）的不同为作业人员提供符合安全生产和技术规范要求的生产机具和劳动防护用品，并告知其正确的使用方法，乙方在采用新工艺、新技术、新材料或者使用新设备时，必须了解、掌握其安全技术特性，采取有效的安全防护播施，并对从业人员进行专门的安全培训。</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16.乙方应当负责生产现场内的安全设施的建立、正常使用和维护工作，并应在有较大危险因素的场所、设施、设备上设置明显的符合国家标准的安全警示标志。</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17.乙方应当教育职工爱护项目安全生产设施，如损坏安全生产设施要及时修复，并由乙方承担由此所造成的一切损失。</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18.乙方应当定期进行安全隐患排查，并及时向甲方通报排查情况。对甲方或乙方查出的安全隐患，乙方必须按要求在规定时间内整改完毕。</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19.由于乙方原因在项目场地内及其毗邻地带造成的甲方以及第三者人员伤亡和财产损失，由乙方负责赔偿。</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20.发生自然灾害事故时，乙方应当及时向甲方通报，由甲方相关部门和人员统一指挥救灾，乙方要认真执行甲方抢险、救灾命令，所需抢险救灾人员、材料、设备等均应无条件服从甲方调度。</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项目实施过程中发生事故的，乙方应及时通知甲方并立即组织人员和设备进行紧急抢救和抢修，减少人员伤亡和财产损失，防止事故扩大，并保护事故现场。需要移动现场物品时，应作出标记和书面记录，妥善保管有关证据。</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在项目实施期间或缺陷责任期内发生危及项目安全的事件，甲方通知乙方进行抢修抢救，乙方声明无能力或不愿立即执行的，甲方有权雇佣其他人员进行抢修抢救。此类抢修抢救按合同约定属于乙方义务的，由此增加的费用和（或）延误的工期由乙方承担。</w:t>
      </w:r>
      <w:r>
        <w:rPr>
          <w:rFonts w:hint="eastAsia" w:ascii="宋体" w:hAnsi="宋体" w:eastAsia="宋体" w:cs="宋体"/>
          <w:color w:val="000000"/>
          <w:sz w:val="24"/>
          <w:szCs w:val="24"/>
        </w:rPr>
      </w:r>
      <w:r/>
    </w:p>
    <w:p>
      <w:pPr>
        <w:pStyle w:val="901"/>
        <w:ind w:left="0" w:firstLine="480"/>
        <w:jc w:val="left"/>
        <w:keepLines w:val="0"/>
        <w:keepNext w:val="0"/>
        <w:pageBreakBefore w:val="0"/>
        <w:spacing w:line="27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三、本协议自双方法定代表人或授权代表签字并加盖公章后生效，一式两份，双方各一份，具有同等法律效力。</w:t>
      </w:r>
      <w:r>
        <w:rPr>
          <w:rFonts w:hint="eastAsia" w:ascii="宋体" w:hAnsi="宋体" w:eastAsia="宋体" w:cs="宋体"/>
          <w:color w:val="000000"/>
          <w:sz w:val="24"/>
          <w:szCs w:val="24"/>
        </w:rPr>
      </w:r>
      <w:r/>
    </w:p>
    <w:p>
      <w:pPr>
        <w:pStyle w:val="901"/>
        <w:ind w:left="0" w:firstLine="480"/>
        <w:jc w:val="left"/>
        <w:keepLines w:val="0"/>
        <w:keepNext w:val="0"/>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1"/>
        <w:ind w:left="0" w:firstLine="480"/>
        <w:jc w:val="left"/>
        <w:keepLines w:val="0"/>
        <w:keepNext w:val="0"/>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1164"/>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21"/>
        <w:gridCol w:w="4621"/>
      </w:tblGrid>
      <w:tr>
        <w:trPr/>
        <w:tc>
          <w:tcPr>
            <w:tcW w:w="4621" w:type="dxa"/>
            <w:vAlign w:val="center"/>
            <w:textDirection w:val="lrTb"/>
            <w:noWrap w:val="false"/>
          </w:tcPr>
          <w:p>
            <w:pPr>
              <w:pStyle w:val="901"/>
              <w:jc w:val="both"/>
              <w:spacing w:after="160" w:line="278" w:lineRule="auto"/>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甲方：</w:t>
            </w:r>
            <w:r>
              <w:rPr>
                <w:rFonts w:hint="eastAsia" w:ascii="宋体" w:hAnsi="宋体" w:eastAsia="宋体" w:cs="宋体"/>
                <w:color w:val="000000"/>
                <w:sz w:val="24"/>
                <w:szCs w:val="24"/>
                <w:vertAlign w:val="baseline"/>
                <w:lang w:val="en-US" w:eastAsia="zh-CN"/>
              </w:rPr>
              <w:t xml:space="preserve">   </w:t>
            </w:r>
            <w:r>
              <w:rPr>
                <w:rFonts w:hint="eastAsia" w:ascii="宋体" w:hAnsi="宋体" w:eastAsia="宋体" w:cs="宋体"/>
                <w:color w:val="000000"/>
                <w:sz w:val="24"/>
                <w:szCs w:val="24"/>
                <w:vertAlign w:val="baseline"/>
              </w:rPr>
              <w:t xml:space="preserve">（签章）</w:t>
            </w:r>
            <w:r>
              <w:rPr>
                <w:rFonts w:hint="eastAsia" w:ascii="宋体" w:hAnsi="宋体" w:eastAsia="宋体" w:cs="宋体"/>
                <w:color w:val="000000"/>
                <w:sz w:val="24"/>
                <w:szCs w:val="24"/>
                <w:vertAlign w:val="baseline"/>
              </w:rPr>
            </w:r>
            <w:r/>
          </w:p>
        </w:tc>
        <w:tc>
          <w:tcPr>
            <w:tcW w:w="4621" w:type="dxa"/>
            <w:vAlign w:val="center"/>
            <w:textDirection w:val="lrTb"/>
            <w:noWrap w:val="false"/>
          </w:tcPr>
          <w:p>
            <w:pPr>
              <w:pStyle w:val="901"/>
              <w:jc w:val="both"/>
              <w:spacing w:after="160" w:line="278" w:lineRule="auto"/>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乙方：</w:t>
            </w:r>
            <w:r>
              <w:rPr>
                <w:rFonts w:hint="eastAsia" w:ascii="宋体" w:hAnsi="宋体" w:eastAsia="宋体" w:cs="宋体"/>
                <w:color w:val="000000"/>
                <w:sz w:val="24"/>
                <w:szCs w:val="24"/>
                <w:vertAlign w:val="baseline"/>
                <w:lang w:val="en-US" w:eastAsia="zh-CN"/>
              </w:rPr>
              <w:t xml:space="preserve">   </w:t>
            </w:r>
            <w:r>
              <w:rPr>
                <w:rFonts w:hint="eastAsia" w:ascii="宋体" w:hAnsi="宋体" w:eastAsia="宋体" w:cs="宋体"/>
                <w:color w:val="000000"/>
                <w:sz w:val="24"/>
                <w:szCs w:val="24"/>
                <w:vertAlign w:val="baseline"/>
              </w:rPr>
              <w:t xml:space="preserve">（签章）</w:t>
            </w:r>
            <w:r>
              <w:rPr>
                <w:rFonts w:hint="eastAsia" w:ascii="宋体" w:hAnsi="宋体" w:eastAsia="宋体" w:cs="宋体"/>
                <w:color w:val="000000"/>
                <w:sz w:val="24"/>
                <w:szCs w:val="24"/>
                <w:vertAlign w:val="baseline"/>
              </w:rPr>
            </w:r>
            <w:r/>
          </w:p>
        </w:tc>
      </w:tr>
      <w:tr>
        <w:trPr/>
        <w:tc>
          <w:tcPr>
            <w:tcW w:w="4621" w:type="dxa"/>
            <w:vAlign w:val="center"/>
            <w:textDirection w:val="lrTb"/>
            <w:noWrap w:val="false"/>
          </w:tcPr>
          <w:p>
            <w:pPr>
              <w:pStyle w:val="901"/>
              <w:jc w:val="both"/>
              <w:spacing w:after="160" w:line="278" w:lineRule="auto"/>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地址：</w:t>
            </w:r>
            <w:r>
              <w:rPr>
                <w:rFonts w:hint="eastAsia" w:ascii="宋体" w:hAnsi="宋体" w:eastAsia="宋体" w:cs="宋体"/>
                <w:color w:val="000000"/>
                <w:sz w:val="24"/>
                <w:szCs w:val="24"/>
                <w:vertAlign w:val="baseline"/>
              </w:rPr>
            </w:r>
            <w:r/>
          </w:p>
        </w:tc>
        <w:tc>
          <w:tcPr>
            <w:tcW w:w="4621" w:type="dxa"/>
            <w:vAlign w:val="center"/>
            <w:textDirection w:val="lrTb"/>
            <w:noWrap w:val="false"/>
          </w:tcPr>
          <w:p>
            <w:pPr>
              <w:pStyle w:val="901"/>
              <w:jc w:val="both"/>
              <w:spacing w:after="160" w:line="278" w:lineRule="auto"/>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地址：</w:t>
            </w:r>
            <w:r>
              <w:rPr>
                <w:rFonts w:hint="eastAsia" w:ascii="宋体" w:hAnsi="宋体" w:eastAsia="宋体" w:cs="宋体"/>
                <w:color w:val="000000"/>
                <w:sz w:val="24"/>
                <w:szCs w:val="24"/>
                <w:vertAlign w:val="baseline"/>
              </w:rPr>
            </w:r>
            <w:r/>
          </w:p>
        </w:tc>
      </w:tr>
      <w:tr>
        <w:trPr/>
        <w:tc>
          <w:tcPr>
            <w:tcW w:w="4621" w:type="dxa"/>
            <w:vAlign w:val="center"/>
            <w:textDirection w:val="lrTb"/>
            <w:noWrap w:val="false"/>
          </w:tcPr>
          <w:p>
            <w:pPr>
              <w:pStyle w:val="901"/>
              <w:jc w:val="both"/>
              <w:spacing w:after="160" w:line="278" w:lineRule="auto"/>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法定代表人：（签章）</w:t>
            </w:r>
            <w:r>
              <w:rPr>
                <w:rFonts w:hint="eastAsia" w:ascii="宋体" w:hAnsi="宋体" w:eastAsia="宋体" w:cs="宋体"/>
                <w:color w:val="000000"/>
                <w:sz w:val="24"/>
                <w:szCs w:val="24"/>
                <w:vertAlign w:val="baseline"/>
              </w:rPr>
            </w:r>
            <w:r/>
          </w:p>
        </w:tc>
        <w:tc>
          <w:tcPr>
            <w:tcW w:w="4621" w:type="dxa"/>
            <w:vAlign w:val="center"/>
            <w:textDirection w:val="lrTb"/>
            <w:noWrap w:val="false"/>
          </w:tcPr>
          <w:p>
            <w:pPr>
              <w:pStyle w:val="901"/>
              <w:jc w:val="both"/>
              <w:spacing w:after="160" w:line="278" w:lineRule="auto"/>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法定代表人：（签章）</w:t>
            </w:r>
            <w:r>
              <w:rPr>
                <w:rFonts w:hint="eastAsia" w:ascii="宋体" w:hAnsi="宋体" w:eastAsia="宋体" w:cs="宋体"/>
                <w:color w:val="000000"/>
                <w:sz w:val="24"/>
                <w:szCs w:val="24"/>
                <w:vertAlign w:val="baseline"/>
              </w:rPr>
            </w:r>
            <w:r/>
          </w:p>
        </w:tc>
      </w:tr>
      <w:tr>
        <w:trPr/>
        <w:tc>
          <w:tcPr>
            <w:tcW w:w="4621" w:type="dxa"/>
            <w:vAlign w:val="center"/>
            <w:textDirection w:val="lrTb"/>
            <w:noWrap w:val="false"/>
          </w:tcPr>
          <w:p>
            <w:pPr>
              <w:pStyle w:val="901"/>
              <w:jc w:val="both"/>
              <w:spacing w:after="160" w:line="278" w:lineRule="auto"/>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开户银行：</w:t>
            </w:r>
            <w:r>
              <w:rPr>
                <w:rFonts w:hint="eastAsia" w:ascii="宋体" w:hAnsi="宋体" w:eastAsia="宋体" w:cs="宋体"/>
                <w:color w:val="000000"/>
                <w:sz w:val="24"/>
                <w:szCs w:val="24"/>
                <w:vertAlign w:val="baseline"/>
              </w:rPr>
            </w:r>
            <w:r/>
          </w:p>
        </w:tc>
        <w:tc>
          <w:tcPr>
            <w:tcW w:w="4621" w:type="dxa"/>
            <w:vAlign w:val="center"/>
            <w:textDirection w:val="lrTb"/>
            <w:noWrap w:val="false"/>
          </w:tcPr>
          <w:p>
            <w:pPr>
              <w:pStyle w:val="901"/>
              <w:jc w:val="both"/>
              <w:spacing w:after="160" w:line="278" w:lineRule="auto"/>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开户银行：</w:t>
            </w:r>
            <w:r>
              <w:rPr>
                <w:rFonts w:hint="eastAsia" w:ascii="宋体" w:hAnsi="宋体" w:eastAsia="宋体" w:cs="宋体"/>
                <w:color w:val="000000"/>
                <w:sz w:val="24"/>
                <w:szCs w:val="24"/>
                <w:vertAlign w:val="baseline"/>
              </w:rPr>
            </w:r>
            <w:r/>
          </w:p>
        </w:tc>
      </w:tr>
      <w:tr>
        <w:trPr/>
        <w:tc>
          <w:tcPr>
            <w:tcW w:w="4621" w:type="dxa"/>
            <w:vAlign w:val="center"/>
            <w:textDirection w:val="lrTb"/>
            <w:noWrap w:val="false"/>
          </w:tcPr>
          <w:p>
            <w:pPr>
              <w:pStyle w:val="901"/>
              <w:jc w:val="both"/>
              <w:spacing w:after="160" w:line="278" w:lineRule="auto"/>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账号：</w:t>
            </w:r>
            <w:r>
              <w:rPr>
                <w:rFonts w:hint="eastAsia" w:ascii="宋体" w:hAnsi="宋体" w:eastAsia="宋体" w:cs="宋体"/>
                <w:color w:val="000000"/>
                <w:sz w:val="24"/>
                <w:szCs w:val="24"/>
                <w:vertAlign w:val="baseline"/>
              </w:rPr>
            </w:r>
            <w:r/>
          </w:p>
        </w:tc>
        <w:tc>
          <w:tcPr>
            <w:tcW w:w="4621" w:type="dxa"/>
            <w:vAlign w:val="center"/>
            <w:textDirection w:val="lrTb"/>
            <w:noWrap w:val="false"/>
          </w:tcPr>
          <w:p>
            <w:pPr>
              <w:pStyle w:val="901"/>
              <w:jc w:val="both"/>
              <w:spacing w:after="160" w:line="278" w:lineRule="auto"/>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账号：</w:t>
            </w:r>
            <w:r>
              <w:rPr>
                <w:rFonts w:hint="eastAsia" w:ascii="宋体" w:hAnsi="宋体" w:eastAsia="宋体" w:cs="宋体"/>
                <w:color w:val="000000"/>
                <w:sz w:val="24"/>
                <w:szCs w:val="24"/>
                <w:vertAlign w:val="baseline"/>
              </w:rPr>
            </w:r>
            <w:r/>
          </w:p>
        </w:tc>
      </w:tr>
      <w:tr>
        <w:trPr/>
        <w:tc>
          <w:tcPr>
            <w:tcW w:w="4621" w:type="dxa"/>
            <w:vAlign w:val="center"/>
            <w:textDirection w:val="lrTb"/>
            <w:noWrap w:val="false"/>
          </w:tcPr>
          <w:p>
            <w:pPr>
              <w:pStyle w:val="901"/>
              <w:jc w:val="both"/>
              <w:spacing w:after="160" w:line="278" w:lineRule="auto"/>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邮编：</w:t>
            </w:r>
            <w:r>
              <w:rPr>
                <w:rFonts w:hint="eastAsia" w:ascii="宋体" w:hAnsi="宋体" w:eastAsia="宋体" w:cs="宋体"/>
                <w:color w:val="000000"/>
                <w:sz w:val="24"/>
                <w:szCs w:val="24"/>
                <w:vertAlign w:val="baseline"/>
              </w:rPr>
            </w:r>
            <w:r/>
          </w:p>
        </w:tc>
        <w:tc>
          <w:tcPr>
            <w:tcW w:w="4621" w:type="dxa"/>
            <w:vAlign w:val="center"/>
            <w:textDirection w:val="lrTb"/>
            <w:noWrap w:val="false"/>
          </w:tcPr>
          <w:p>
            <w:pPr>
              <w:pStyle w:val="901"/>
              <w:jc w:val="both"/>
              <w:spacing w:after="160" w:line="278" w:lineRule="auto"/>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邮编：</w:t>
            </w:r>
            <w:r>
              <w:rPr>
                <w:rFonts w:hint="eastAsia" w:ascii="宋体" w:hAnsi="宋体" w:eastAsia="宋体" w:cs="宋体"/>
                <w:color w:val="000000"/>
                <w:sz w:val="24"/>
                <w:szCs w:val="24"/>
                <w:vertAlign w:val="baseline"/>
              </w:rPr>
            </w:r>
            <w:r/>
          </w:p>
        </w:tc>
      </w:tr>
      <w:tr>
        <w:trPr/>
        <w:tc>
          <w:tcPr>
            <w:tcW w:w="4621" w:type="dxa"/>
            <w:vAlign w:val="center"/>
            <w:textDirection w:val="lrTb"/>
            <w:noWrap w:val="false"/>
          </w:tcPr>
          <w:p>
            <w:pPr>
              <w:pStyle w:val="901"/>
              <w:jc w:val="both"/>
              <w:spacing w:after="160" w:line="278" w:lineRule="auto"/>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电话：</w:t>
            </w:r>
            <w:r>
              <w:rPr>
                <w:rFonts w:hint="eastAsia" w:ascii="宋体" w:hAnsi="宋体" w:eastAsia="宋体" w:cs="宋体"/>
                <w:color w:val="000000"/>
                <w:sz w:val="24"/>
                <w:szCs w:val="24"/>
                <w:vertAlign w:val="baseline"/>
              </w:rPr>
            </w:r>
            <w:r/>
          </w:p>
        </w:tc>
        <w:tc>
          <w:tcPr>
            <w:tcW w:w="4621" w:type="dxa"/>
            <w:vAlign w:val="center"/>
            <w:textDirection w:val="lrTb"/>
            <w:noWrap w:val="false"/>
          </w:tcPr>
          <w:p>
            <w:pPr>
              <w:pStyle w:val="901"/>
              <w:jc w:val="both"/>
              <w:spacing w:after="160" w:line="278" w:lineRule="auto"/>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t xml:space="preserve">电话：</w:t>
            </w:r>
            <w:r>
              <w:rPr>
                <w:rFonts w:hint="eastAsia" w:ascii="宋体" w:hAnsi="宋体" w:eastAsia="宋体" w:cs="宋体"/>
                <w:color w:val="000000"/>
                <w:sz w:val="24"/>
                <w:szCs w:val="24"/>
                <w:vertAlign w:val="baseline"/>
              </w:rPr>
            </w:r>
            <w:r/>
          </w:p>
        </w:tc>
      </w:tr>
    </w:tbl>
    <w:p>
      <w:pPr>
        <w:pStyle w:val="901"/>
        <w:jc w:val="both"/>
        <w:keepLines w:val="0"/>
        <w:keepNext w:val="0"/>
        <w:pageBreakBefore w:val="0"/>
        <w:spacing w:after="160" w:line="400" w:lineRule="exact"/>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r>
      <w:r/>
    </w:p>
    <w:p>
      <w:pPr>
        <w:pStyle w:val="901"/>
        <w:jc w:val="both"/>
        <w:keepLines w:val="0"/>
        <w:keepNext w:val="0"/>
        <w:pageBreakBefore w:val="0"/>
        <w:spacing w:after="160" w:line="400" w:lineRule="exact"/>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r>
      <w:r/>
    </w:p>
    <w:p>
      <w:pPr>
        <w:pStyle w:val="901"/>
        <w:ind w:firstLine="482"/>
        <w:rPr>
          <w:rFonts w:hint="eastAsia" w:ascii="宋体" w:hAnsi="宋体"/>
          <w:b/>
          <w:bCs/>
          <w:color w:val="000000"/>
          <w:sz w:val="24"/>
        </w:rPr>
      </w:pPr>
      <w:r>
        <w:rPr>
          <w:rFonts w:hint="eastAsia" w:ascii="宋体" w:hAnsi="宋体"/>
          <w:b/>
          <w:bCs/>
          <w:color w:val="000000"/>
          <w:sz w:val="24"/>
        </w:rPr>
      </w:r>
      <w:r/>
    </w:p>
    <w:p>
      <w:pPr>
        <w:pStyle w:val="901"/>
        <w:ind w:firstLine="482"/>
        <w:rPr>
          <w:rFonts w:hint="eastAsia" w:ascii="宋体" w:hAnsi="宋体"/>
          <w:b/>
          <w:bCs/>
          <w:color w:val="000000"/>
          <w:sz w:val="24"/>
        </w:rPr>
      </w:pPr>
      <w:r>
        <w:rPr>
          <w:rFonts w:hint="eastAsia" w:ascii="宋体" w:hAnsi="宋体"/>
          <w:b/>
          <w:bCs/>
          <w:color w:val="000000"/>
          <w:sz w:val="24"/>
        </w:rPr>
      </w:r>
      <w:r/>
    </w:p>
    <w:p>
      <w:pPr>
        <w:pStyle w:val="901"/>
        <w:ind w:firstLine="482"/>
        <w:rPr>
          <w:rFonts w:hint="eastAsia" w:ascii="宋体" w:hAnsi="宋体"/>
          <w:b/>
          <w:bCs/>
          <w:color w:val="000000"/>
          <w:sz w:val="24"/>
        </w:rPr>
      </w:pPr>
      <w:r>
        <w:rPr>
          <w:rFonts w:hint="eastAsia" w:ascii="宋体" w:hAnsi="宋体"/>
          <w:b/>
          <w:bCs/>
          <w:color w:val="000000"/>
          <w:sz w:val="24"/>
        </w:rPr>
      </w:r>
      <w:r/>
    </w:p>
    <w:p>
      <w:pPr>
        <w:pStyle w:val="901"/>
        <w:ind w:firstLine="482"/>
        <w:rPr>
          <w:rFonts w:hint="eastAsia" w:ascii="宋体" w:hAnsi="宋体"/>
          <w:b/>
          <w:bCs/>
          <w:color w:val="000000"/>
          <w:sz w:val="24"/>
        </w:rPr>
      </w:pPr>
      <w:r>
        <w:rPr>
          <w:rFonts w:hint="eastAsia" w:ascii="宋体" w:hAnsi="宋体"/>
          <w:b/>
          <w:bCs/>
          <w:color w:val="000000"/>
          <w:sz w:val="24"/>
        </w:rPr>
      </w:r>
      <w:r/>
    </w:p>
    <w:p>
      <w:pPr>
        <w:pStyle w:val="901"/>
        <w:jc w:val="both"/>
        <w:keepLines w:val="0"/>
        <w:keepNext w:val="0"/>
        <w:pageBreakBefore w:val="0"/>
        <w:spacing w:after="160" w:line="400" w:lineRule="exact"/>
        <w:widowControl/>
        <w:rPr>
          <w:rFonts w:hint="eastAsia" w:ascii="宋体" w:hAnsi="宋体" w:cs="宋体"/>
          <w:b/>
          <w:color w:val="000000"/>
          <w:sz w:val="24"/>
        </w:rPr>
        <w:outlineLvl w:val="9"/>
      </w:pPr>
      <w:r>
        <w:rPr>
          <w:rFonts w:hint="eastAsia" w:ascii="宋体" w:hAnsi="宋体" w:eastAsia="宋体" w:cs="宋体"/>
          <w:b/>
          <w:bCs/>
          <w:color w:val="000000"/>
          <w:sz w:val="24"/>
          <w:szCs w:val="24"/>
          <w:lang w:val="en-US" w:eastAsia="zh-CN"/>
        </w:rPr>
        <w:t xml:space="preserve">附件2：</w:t>
      </w:r>
      <w:r>
        <w:rPr>
          <w:rFonts w:hint="eastAsia" w:ascii="宋体" w:hAnsi="宋体" w:cs="宋体"/>
          <w:b/>
          <w:color w:val="000000"/>
          <w:sz w:val="24"/>
        </w:rPr>
        <w:t xml:space="preserve">             </w:t>
      </w:r>
      <w:r>
        <w:rPr>
          <w:rFonts w:hint="eastAsia" w:ascii="宋体" w:hAnsi="宋体" w:cs="宋体"/>
          <w:b/>
          <w:color w:val="000000"/>
          <w:sz w:val="24"/>
        </w:rPr>
      </w:r>
      <w:r/>
    </w:p>
    <w:p>
      <w:pPr>
        <w:pStyle w:val="903"/>
        <w:keepLines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廉政责任书</w:t>
      </w:r>
      <w:r>
        <w:rPr>
          <w:rFonts w:hint="eastAsia" w:ascii="宋体" w:hAnsi="宋体" w:eastAsia="宋体" w:cs="宋体"/>
          <w:color w:val="000000"/>
          <w:sz w:val="28"/>
          <w:szCs w:val="28"/>
        </w:rPr>
      </w:r>
      <w:r/>
    </w:p>
    <w:p>
      <w:pPr>
        <w:pStyle w:val="964"/>
        <w:ind w:firstLine="480"/>
        <w:spacing w:after="240" w:afterAutospacing="0" w:line="360" w:lineRule="auto"/>
        <w:rPr>
          <w:rFonts w:hint="eastAsia"/>
          <w:color w:val="000000"/>
        </w:rPr>
      </w:pPr>
      <w:r>
        <w:rPr>
          <w:rFonts w:hint="eastAsia"/>
          <w:color w:val="000000"/>
        </w:rPr>
        <w:t xml:space="preserve">采购方（甲方）：                         供应商（乙方）：</w:t>
      </w:r>
      <w:r>
        <w:rPr>
          <w:rFonts w:hint="eastAsia"/>
          <w:color w:val="000000"/>
        </w:rPr>
      </w:r>
      <w:r/>
    </w:p>
    <w:p>
      <w:pPr>
        <w:pStyle w:val="964"/>
        <w:ind w:firstLine="480"/>
        <w:spacing w:before="0" w:beforeAutospacing="0" w:after="0" w:afterAutospacing="0" w:line="360" w:lineRule="auto"/>
        <w:rPr>
          <w:rFonts w:hint="eastAsia"/>
          <w:color w:val="000000"/>
        </w:rPr>
      </w:pPr>
      <w:r>
        <w:rPr>
          <w:rFonts w:hint="eastAsia"/>
          <w:color w:val="000000"/>
        </w:rPr>
        <w:t xml:space="preserve">为规范双方的各项活动，防止发生谋取不正当利益的违法违纪行为，根据有关法律法规和廉政建设责任规定，特订立本廉政责任书：</w:t>
      </w:r>
      <w:r>
        <w:rPr>
          <w:rFonts w:hint="eastAsia"/>
          <w:color w:val="000000"/>
        </w:rPr>
      </w:r>
      <w:r/>
    </w:p>
    <w:p>
      <w:pPr>
        <w:pStyle w:val="964"/>
        <w:ind w:firstLine="480"/>
        <w:spacing w:before="0" w:beforeAutospacing="0" w:after="0" w:afterAutospacing="0" w:line="360" w:lineRule="auto"/>
        <w:rPr>
          <w:rFonts w:hint="eastAsia"/>
          <w:bCs/>
          <w:color w:val="000000"/>
        </w:rPr>
      </w:pPr>
      <w:r>
        <w:rPr>
          <w:rFonts w:hint="eastAsia"/>
          <w:bCs/>
          <w:color w:val="000000"/>
        </w:rPr>
        <w:t xml:space="preserve">本协议所称“关系人”是指近亲属、其他关系密切的亲属、朋友等自然人，有股权等经济联系的法人或其他组织。 </w:t>
      </w:r>
      <w:r>
        <w:rPr>
          <w:rFonts w:hint="eastAsia"/>
          <w:bCs/>
          <w:color w:val="000000"/>
        </w:rPr>
      </w:r>
      <w:r/>
    </w:p>
    <w:p>
      <w:pPr>
        <w:pStyle w:val="964"/>
        <w:ind w:firstLine="480"/>
        <w:spacing w:before="0" w:beforeAutospacing="0" w:after="0" w:afterAutospacing="0" w:line="360" w:lineRule="auto"/>
        <w:rPr>
          <w:rFonts w:hint="eastAsia"/>
          <w:bCs/>
          <w:color w:val="000000"/>
        </w:rPr>
      </w:pPr>
      <w:r>
        <w:rPr>
          <w:rFonts w:hint="eastAsia"/>
          <w:bCs/>
          <w:color w:val="000000"/>
        </w:rPr>
        <w:t xml:space="preserve">1、甲乙双方在业务交往中，不论是单位或业务经办人员，均不得以任何形式（如现钞、有价证券、实物等）向对方人员或其他关系人、指定人行贿索贿或给付其他不正当利益。</w:t>
      </w:r>
      <w:r>
        <w:rPr>
          <w:rFonts w:hint="eastAsia"/>
          <w:bCs/>
          <w:color w:val="000000"/>
        </w:rPr>
      </w:r>
      <w:r/>
    </w:p>
    <w:p>
      <w:pPr>
        <w:pStyle w:val="964"/>
        <w:ind w:firstLine="480"/>
        <w:spacing w:before="0" w:beforeAutospacing="0" w:after="0" w:afterAutospacing="0" w:line="360" w:lineRule="auto"/>
        <w:rPr>
          <w:rFonts w:hint="eastAsia"/>
          <w:bCs/>
          <w:color w:val="000000"/>
        </w:rPr>
      </w:pPr>
      <w:r>
        <w:rPr>
          <w:rFonts w:hint="eastAsia"/>
          <w:bCs/>
          <w:color w:val="000000"/>
        </w:rPr>
        <w:t xml:space="preserve">2、甲乙双方均有责任教育本单位人员，禁止在业务活动中索贿、行贿、受贿，并拒绝对方人员的索贿、行贿行为。</w:t>
      </w:r>
      <w:r>
        <w:rPr>
          <w:rFonts w:hint="eastAsia"/>
          <w:bCs/>
          <w:color w:val="000000"/>
        </w:rPr>
      </w:r>
      <w:r/>
    </w:p>
    <w:p>
      <w:pPr>
        <w:pStyle w:val="964"/>
        <w:ind w:firstLine="480"/>
        <w:spacing w:before="0" w:beforeAutospacing="0" w:after="0" w:afterAutospacing="0" w:line="360" w:lineRule="auto"/>
        <w:rPr>
          <w:rFonts w:hint="eastAsia"/>
          <w:bCs/>
          <w:color w:val="000000"/>
        </w:rPr>
      </w:pPr>
      <w:r>
        <w:rPr>
          <w:rFonts w:hint="eastAsia"/>
          <w:bCs/>
          <w:color w:val="000000"/>
        </w:rPr>
        <w:t xml:space="preserve">3、在经济交往中，甲乙双方任何一方给予对方让利（返利）、回扣（佣金）、奖励等，均应在主合同中清楚列明，或以书面形式通知对方，并通过双方财务部门收付结算。</w:t>
      </w:r>
      <w:r>
        <w:rPr>
          <w:rFonts w:hint="eastAsia"/>
          <w:bCs/>
          <w:color w:val="000000"/>
        </w:rPr>
      </w:r>
      <w:r/>
    </w:p>
    <w:p>
      <w:pPr>
        <w:pStyle w:val="964"/>
        <w:ind w:firstLine="480"/>
        <w:spacing w:before="0" w:beforeAutospacing="0" w:after="0" w:afterAutospacing="0" w:line="360" w:lineRule="auto"/>
        <w:rPr>
          <w:rFonts w:hint="eastAsia"/>
          <w:bCs/>
          <w:color w:val="000000"/>
        </w:rPr>
      </w:pPr>
      <w:r>
        <w:rPr>
          <w:rFonts w:hint="eastAsia"/>
          <w:bCs/>
          <w:color w:val="000000"/>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bCs/>
          <w:color w:val="000000"/>
        </w:rPr>
      </w:r>
      <w:r/>
    </w:p>
    <w:p>
      <w:pPr>
        <w:pStyle w:val="964"/>
        <w:ind w:firstLine="480"/>
        <w:spacing w:before="0" w:beforeAutospacing="0" w:after="0" w:afterAutospacing="0" w:line="360" w:lineRule="auto"/>
        <w:rPr>
          <w:rFonts w:hint="eastAsia"/>
          <w:bCs/>
          <w:color w:val="000000"/>
        </w:rPr>
      </w:pPr>
      <w:r>
        <w:rPr>
          <w:rFonts w:hint="eastAsia"/>
          <w:bCs/>
          <w:color w:val="000000"/>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bCs/>
          <w:color w:val="000000"/>
        </w:rPr>
      </w:r>
      <w:r/>
    </w:p>
    <w:p>
      <w:pPr>
        <w:pStyle w:val="964"/>
        <w:ind w:firstLine="480"/>
        <w:spacing w:before="0" w:beforeAutospacing="0" w:after="0" w:afterAutospacing="0" w:line="360" w:lineRule="auto"/>
        <w:rPr>
          <w:rFonts w:hint="eastAsia"/>
          <w:bCs/>
          <w:color w:val="000000"/>
        </w:rPr>
      </w:pPr>
      <w:r>
        <w:rPr>
          <w:rFonts w:hint="eastAsia"/>
          <w:bCs/>
          <w:color w:val="000000"/>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bCs/>
          <w:color w:val="000000"/>
        </w:rPr>
      </w:r>
      <w:r/>
    </w:p>
    <w:p>
      <w:pPr>
        <w:pStyle w:val="964"/>
        <w:ind w:firstLine="480"/>
        <w:spacing w:before="0" w:beforeAutospacing="0" w:after="0" w:afterAutospacing="0" w:line="360" w:lineRule="auto"/>
        <w:rPr>
          <w:rFonts w:hint="eastAsia" w:ascii="仿宋" w:hAnsi="仿宋" w:eastAsia="仿宋"/>
          <w:bCs/>
          <w:color w:val="000000"/>
        </w:rPr>
      </w:pPr>
      <w:r>
        <w:rPr>
          <w:rFonts w:hint="eastAsia"/>
          <w:bCs/>
          <w:color w:val="000000"/>
        </w:rPr>
        <w:t xml:space="preserve">7、本责任书作为合同的附件，与合同具有同等法律效力。本责任书自双方签署后立即生效。</w:t>
      </w:r>
      <w:r>
        <w:rPr>
          <w:rFonts w:hint="eastAsia" w:ascii="仿宋" w:hAnsi="仿宋" w:eastAsia="仿宋"/>
          <w:bCs/>
          <w:color w:val="000000"/>
        </w:rPr>
      </w:r>
      <w:r/>
    </w:p>
    <w:p>
      <w:pPr>
        <w:pStyle w:val="964"/>
        <w:ind w:firstLine="720"/>
        <w:spacing w:before="0" w:beforeAutospacing="0" w:after="0" w:afterAutospacing="0"/>
        <w:rPr>
          <w:rFonts w:hint="eastAsia"/>
          <w:bCs/>
          <w:color w:val="000000"/>
        </w:rPr>
      </w:pPr>
      <w:r>
        <w:rPr>
          <w:rFonts w:hint="eastAsia"/>
          <w:bCs/>
          <w:color w:val="000000"/>
        </w:rPr>
        <w:t xml:space="preserve">甲方（盖章）：                          乙方（盖章）：</w:t>
      </w:r>
      <w:r>
        <w:rPr>
          <w:rFonts w:hint="eastAsia"/>
          <w:bCs/>
          <w:color w:val="000000"/>
        </w:rPr>
      </w:r>
      <w:r/>
    </w:p>
    <w:p>
      <w:pPr>
        <w:pStyle w:val="964"/>
        <w:spacing w:before="0" w:beforeAutospacing="0" w:after="0" w:afterAutospacing="0"/>
        <w:rPr>
          <w:rFonts w:hint="eastAsia"/>
          <w:bCs/>
          <w:color w:val="000000"/>
        </w:rPr>
      </w:pPr>
      <w:r>
        <w:rPr>
          <w:rFonts w:hint="eastAsia"/>
          <w:bCs/>
          <w:color w:val="000000"/>
        </w:rPr>
        <w:t xml:space="preserve">  </w:t>
      </w:r>
      <w:r>
        <w:rPr>
          <w:rFonts w:hint="eastAsia"/>
          <w:bCs/>
          <w:color w:val="000000"/>
        </w:rPr>
      </w:r>
      <w:r/>
    </w:p>
    <w:p>
      <w:pPr>
        <w:pStyle w:val="964"/>
        <w:spacing w:before="0" w:beforeAutospacing="0" w:after="0" w:afterAutospacing="0"/>
        <w:rPr>
          <w:color w:val="000000"/>
        </w:rPr>
      </w:pPr>
      <w:r>
        <w:rPr>
          <w:rFonts w:hint="eastAsia"/>
          <w:bCs/>
          <w:color w:val="000000"/>
        </w:rPr>
        <w:t xml:space="preserve">                  年   月   日                            年   月   日</w:t>
      </w:r>
      <w:r>
        <w:rPr>
          <w:color w:val="000000"/>
        </w:rPr>
      </w:r>
      <w:r/>
    </w:p>
    <w:p>
      <w:pPr>
        <w:pStyle w:val="901"/>
        <w:jc w:val="center"/>
        <w:spacing w:line="360" w:lineRule="auto"/>
        <w:rPr>
          <w:b/>
          <w:color w:val="000000"/>
          <w:sz w:val="36"/>
          <w:szCs w:val="36"/>
        </w:rPr>
        <w:outlineLvl w:val="0"/>
      </w:pPr>
      <w:r/>
      <w:bookmarkStart w:id="678" w:name="_Toc156574100"/>
      <w:r>
        <w:rPr>
          <w:b/>
          <w:color w:val="000000"/>
          <w:sz w:val="36"/>
          <w:szCs w:val="36"/>
        </w:rPr>
        <w:t xml:space="preserve">第六章   响应文件格式</w:t>
      </w:r>
      <w:bookmarkEnd w:id="678"/>
      <w:r>
        <w:rPr>
          <w:b/>
          <w:color w:val="000000"/>
          <w:sz w:val="36"/>
          <w:szCs w:val="36"/>
        </w:rPr>
      </w:r>
      <w:r/>
    </w:p>
    <w:p>
      <w:pPr>
        <w:pStyle w:val="901"/>
        <w:jc w:val="left"/>
        <w:spacing w:line="360" w:lineRule="auto"/>
        <w:widowControl/>
        <w:rPr>
          <w:b/>
          <w:color w:val="000000"/>
          <w:sz w:val="24"/>
        </w:rPr>
      </w:pPr>
      <w:r>
        <w:rPr>
          <w:b/>
          <w:color w:val="000000"/>
          <w:sz w:val="24"/>
        </w:rPr>
      </w:r>
      <w:r/>
    </w:p>
    <w:p>
      <w:pPr>
        <w:pStyle w:val="901"/>
        <w:ind w:left="14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rPr>
          <w:b/>
          <w:color w:val="000000"/>
          <w:sz w:val="24"/>
        </w:rPr>
      </w:r>
      <w:r/>
    </w:p>
    <w:p>
      <w:pPr>
        <w:pStyle w:val="901"/>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rPr>
          <w:color w:val="000000"/>
          <w:sz w:val="24"/>
        </w:rPr>
      </w:r>
      <w:r/>
    </w:p>
    <w:p>
      <w:pPr>
        <w:pStyle w:val="901"/>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对于竞争性磋商文件中标记了“实质性格式”文件的，供应商</w:t>
      </w:r>
      <w:r>
        <w:rPr>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901"/>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rPr>
          <w:color w:val="000000"/>
          <w:sz w:val="24"/>
        </w:rPr>
      </w:r>
      <w:r/>
    </w:p>
    <w:p>
      <w:pPr>
        <w:pStyle w:val="901"/>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响应文件编制工具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901"/>
        <w:ind w:left="142"/>
        <w:spacing w:line="360" w:lineRule="auto"/>
        <w:tabs>
          <w:tab w:val="left" w:pos="900" w:leader="none"/>
          <w:tab w:val="left" w:pos="1980" w:leader="none"/>
        </w:tabs>
        <w:rPr>
          <w:color w:val="000000"/>
          <w:sz w:val="24"/>
        </w:rPr>
      </w:pPr>
      <w:r>
        <w:rPr>
          <w:color w:val="000000"/>
          <w:sz w:val="24"/>
        </w:rPr>
      </w:r>
      <w:r/>
    </w:p>
    <w:p>
      <w:pPr>
        <w:pStyle w:val="901"/>
        <w:jc w:val="left"/>
        <w:widowControl/>
        <w:rPr>
          <w:b/>
          <w:color w:val="000000"/>
          <w:sz w:val="24"/>
        </w:rPr>
      </w:pPr>
      <w:r>
        <w:rPr>
          <w:color w:val="000000"/>
          <w:sz w:val="24"/>
        </w:rPr>
        <w:br w:type="page" w:clear="all"/>
      </w:r>
      <w:bookmarkEnd w:id="627"/>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Pr>
          <w:b/>
          <w:color w:val="000000"/>
          <w:spacing w:val="20"/>
          <w:sz w:val="24"/>
        </w:rPr>
        <w:t xml:space="preserve">响应文件</w:t>
      </w:r>
      <w:r>
        <w:rPr>
          <w:b/>
          <w:color w:val="000000"/>
          <w:sz w:val="24"/>
        </w:rPr>
        <w:t xml:space="preserve">封面（非实质性格式）</w:t>
      </w:r>
      <w:r>
        <w:rPr>
          <w:b/>
          <w:color w:val="000000"/>
          <w:sz w:val="24"/>
        </w:rPr>
      </w:r>
      <w:r/>
    </w:p>
    <w:p>
      <w:pPr>
        <w:pStyle w:val="901"/>
        <w:jc w:val="center"/>
        <w:rPr>
          <w:color w:val="000000"/>
          <w:szCs w:val="21"/>
        </w:rPr>
      </w:pPr>
      <w:r>
        <w:rPr>
          <w:color w:val="000000"/>
          <w:szCs w:val="21"/>
        </w:rPr>
      </w:r>
      <w:r/>
    </w:p>
    <w:p>
      <w:pPr>
        <w:pStyle w:val="901"/>
        <w:jc w:val="center"/>
        <w:rPr>
          <w:b/>
          <w:color w:val="000000"/>
          <w:spacing w:val="60"/>
          <w:sz w:val="84"/>
          <w:szCs w:val="84"/>
        </w:rPr>
      </w:pPr>
      <w:r>
        <w:rPr>
          <w:b/>
          <w:color w:val="000000"/>
          <w:spacing w:val="60"/>
          <w:sz w:val="84"/>
          <w:szCs w:val="84"/>
        </w:rPr>
        <w:t xml:space="preserve">响 应 文 件</w:t>
      </w:r>
      <w:r>
        <w:rPr>
          <w:b/>
          <w:color w:val="000000"/>
          <w:spacing w:val="60"/>
          <w:sz w:val="84"/>
          <w:szCs w:val="84"/>
        </w:rPr>
      </w:r>
      <w:r/>
    </w:p>
    <w:p>
      <w:pPr>
        <w:pStyle w:val="901"/>
        <w:jc w:val="center"/>
        <w:rPr>
          <w:b/>
          <w:color w:val="000000"/>
          <w:spacing w:val="60"/>
          <w:sz w:val="52"/>
          <w:szCs w:val="52"/>
        </w:rPr>
      </w:pPr>
      <w:r>
        <w:rPr>
          <w:b/>
          <w:color w:val="000000"/>
          <w:spacing w:val="60"/>
          <w:sz w:val="52"/>
          <w:szCs w:val="52"/>
        </w:rPr>
      </w:r>
      <w:r/>
    </w:p>
    <w:p>
      <w:pPr>
        <w:pStyle w:val="901"/>
        <w:ind w:firstLine="542"/>
        <w:rPr>
          <w:b/>
          <w:color w:val="000000"/>
          <w:spacing w:val="20"/>
          <w:sz w:val="32"/>
          <w:szCs w:val="32"/>
        </w:rPr>
      </w:pPr>
      <w:r>
        <w:rPr>
          <w:b/>
          <w:color w:val="000000"/>
          <w:spacing w:val="20"/>
          <w:sz w:val="32"/>
          <w:szCs w:val="32"/>
        </w:rPr>
      </w:r>
      <w:r/>
    </w:p>
    <w:p>
      <w:pPr>
        <w:pStyle w:val="901"/>
        <w:ind w:firstLine="542"/>
        <w:rPr>
          <w:b/>
          <w:color w:val="000000"/>
          <w:spacing w:val="20"/>
          <w:sz w:val="32"/>
          <w:szCs w:val="32"/>
        </w:rPr>
      </w:pPr>
      <w:r>
        <w:rPr>
          <w:b/>
          <w:color w:val="000000"/>
          <w:spacing w:val="20"/>
          <w:sz w:val="32"/>
          <w:szCs w:val="32"/>
        </w:rPr>
      </w:r>
      <w:r/>
    </w:p>
    <w:p>
      <w:pPr>
        <w:pStyle w:val="901"/>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901"/>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901"/>
        <w:rPr>
          <w:rFonts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               </w:t>
      </w:r>
      <w:r>
        <w:rPr>
          <w:rFonts w:ascii="宋体" w:hAnsi="宋体"/>
          <w:b/>
          <w:color w:val="000000"/>
          <w:sz w:val="36"/>
          <w:u w:val="single"/>
        </w:rPr>
      </w:r>
      <w:r/>
    </w:p>
    <w:p>
      <w:pPr>
        <w:pStyle w:val="901"/>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901"/>
        <w:jc w:val="center"/>
        <w:rPr>
          <w:b/>
          <w:color w:val="000000"/>
          <w:sz w:val="32"/>
          <w:szCs w:val="32"/>
        </w:rPr>
      </w:pPr>
      <w:r>
        <w:rPr>
          <w:b/>
          <w:color w:val="000000"/>
          <w:sz w:val="32"/>
          <w:szCs w:val="32"/>
        </w:rPr>
      </w:r>
      <w:r/>
    </w:p>
    <w:p>
      <w:pPr>
        <w:pStyle w:val="901"/>
        <w:rPr>
          <w:color w:val="000000"/>
          <w:sz w:val="24"/>
          <w:szCs w:val="20"/>
        </w:rPr>
      </w:pPr>
      <w:r>
        <w:rPr>
          <w:b/>
          <w:color w:val="000000"/>
          <w:spacing w:val="20"/>
          <w:sz w:val="32"/>
          <w:szCs w:val="32"/>
        </w:rPr>
        <w:br w:type="page" w:clear="all"/>
      </w:r>
      <w:r>
        <w:rPr>
          <w:color w:val="000000"/>
          <w:sz w:val="24"/>
          <w:szCs w:val="20"/>
        </w:rPr>
        <w:t xml:space="preserve">1 </w:t>
      </w:r>
      <w:r>
        <w:rPr>
          <w:color w:val="000000"/>
          <w:sz w:val="24"/>
        </w:rPr>
        <w:t xml:space="preserve">满足《中华人民共和国政府采购法》第二十二条规定及法律法规的其他规定</w:t>
      </w:r>
      <w:r>
        <w:rPr>
          <w:color w:val="000000"/>
          <w:sz w:val="24"/>
          <w:szCs w:val="20"/>
        </w:rPr>
      </w:r>
      <w:r/>
    </w:p>
    <w:p>
      <w:pPr>
        <w:pStyle w:val="904"/>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901"/>
        <w:jc w:val="center"/>
        <w:spacing w:before="12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pStyle w:val="901"/>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供应商资格声明函</w:t>
      </w:r>
      <w:r>
        <w:rPr>
          <w:rFonts w:ascii="宋体" w:hAnsi="宋体" w:cs="宋体"/>
          <w:color w:val="000000"/>
          <w:szCs w:val="21"/>
        </w:rPr>
      </w:r>
      <w:r/>
    </w:p>
    <w:p>
      <w:pPr>
        <w:pStyle w:val="915"/>
        <w:ind w:firstLine="480"/>
        <w:spacing w:line="460" w:lineRule="exact"/>
        <w:rPr>
          <w:color w:val="000000"/>
        </w:rPr>
      </w:pPr>
      <w:r>
        <w:rPr>
          <w:color w:val="000000"/>
        </w:rPr>
      </w:r>
      <w:r/>
    </w:p>
    <w:p>
      <w:pPr>
        <w:pStyle w:val="915"/>
        <w:ind w:firstLine="480"/>
        <w:spacing w:line="460" w:lineRule="exact"/>
        <w:rPr>
          <w:color w:val="000000"/>
        </w:rPr>
      </w:pPr>
      <w:r>
        <w:rPr>
          <w:rFonts w:hint="eastAsia"/>
          <w:color w:val="000000"/>
        </w:rPr>
        <w:t xml:space="preserve">致：常州盈泰招标有限公司</w:t>
      </w:r>
      <w:r>
        <w:rPr>
          <w:color w:val="000000"/>
        </w:rPr>
      </w:r>
      <w:r/>
    </w:p>
    <w:p>
      <w:pPr>
        <w:pStyle w:val="915"/>
        <w:ind w:firstLine="960"/>
        <w:spacing w:line="460" w:lineRule="exact"/>
        <w:rPr>
          <w:color w:val="000000"/>
          <w:u w:val="single"/>
        </w:rPr>
      </w:pPr>
      <w:r>
        <w:rPr>
          <w:rFonts w:hint="eastAsia"/>
          <w:color w:val="000000"/>
          <w:u w:val="single"/>
        </w:rPr>
        <w:t xml:space="preserve">（采购人名称）</w:t>
      </w:r>
      <w:r>
        <w:rPr>
          <w:color w:val="000000"/>
          <w:u w:val="single"/>
        </w:rPr>
      </w:r>
      <w:r/>
    </w:p>
    <w:p>
      <w:pPr>
        <w:pStyle w:val="915"/>
        <w:ind w:firstLine="480"/>
        <w:spacing w:line="460" w:lineRule="exact"/>
        <w:rPr>
          <w:color w:val="000000"/>
        </w:rPr>
      </w:pPr>
      <w:r>
        <w:rPr>
          <w:color w:val="000000"/>
        </w:rPr>
      </w:r>
      <w:r/>
    </w:p>
    <w:p>
      <w:pPr>
        <w:pStyle w:val="915"/>
        <w:ind w:firstLine="480"/>
        <w:spacing w:line="460" w:lineRule="exact"/>
        <w:rPr>
          <w:color w:val="000000"/>
        </w:rPr>
      </w:pPr>
      <w:r>
        <w:rPr>
          <w:rFonts w:hint="eastAsia"/>
          <w:color w:val="000000"/>
        </w:rPr>
        <w:t xml:space="preserve">按照《中华人民共和国政府采购法》第二十二条和磋商文件的规定，我单位郑重声明如下：</w:t>
      </w:r>
      <w:r>
        <w:rPr>
          <w:color w:val="000000"/>
        </w:rPr>
      </w:r>
      <w:r/>
    </w:p>
    <w:p>
      <w:pPr>
        <w:pStyle w:val="915"/>
        <w:ind w:firstLine="480"/>
        <w:spacing w:line="460" w:lineRule="exact"/>
        <w:rPr>
          <w:color w:val="000000"/>
        </w:rPr>
      </w:pPr>
      <w:r>
        <w:rPr>
          <w:rFonts w:hint="eastAsia"/>
          <w:color w:val="000000"/>
        </w:rPr>
        <w:t xml:space="preserve">一、我单位是按照中华人民共和国法律规定登记注册的，注册地点为</w:t>
      </w:r>
      <w:r>
        <w:rPr>
          <w:rFonts w:hint="eastAsia"/>
          <w:color w:val="000000"/>
          <w:u w:val="single"/>
        </w:rPr>
        <w:t xml:space="preserve">         </w:t>
      </w:r>
      <w:r>
        <w:rPr>
          <w:rFonts w:hint="eastAsia"/>
          <w:color w:val="000000"/>
        </w:rPr>
        <w:t xml:space="preserve">，全称为</w:t>
      </w:r>
      <w:r>
        <w:rPr>
          <w:rFonts w:hint="eastAsia"/>
          <w:color w:val="000000"/>
          <w:u w:val="single"/>
        </w:rPr>
        <w:t xml:space="preserve">        </w:t>
      </w:r>
      <w:r>
        <w:rPr>
          <w:rFonts w:hint="eastAsia"/>
          <w:color w:val="000000"/>
        </w:rPr>
        <w:t xml:space="preserve">，统一社会信用代码为</w:t>
      </w:r>
      <w:r>
        <w:rPr>
          <w:rFonts w:hint="eastAsia"/>
          <w:color w:val="000000"/>
          <w:u w:val="single"/>
        </w:rPr>
        <w:t xml:space="preserve">           </w:t>
      </w:r>
      <w:r>
        <w:rPr>
          <w:rFonts w:hint="eastAsia"/>
          <w:color w:val="000000"/>
        </w:rPr>
        <w:t xml:space="preserve"> ，法定代表人（单位负责人）为</w:t>
      </w:r>
      <w:r>
        <w:rPr>
          <w:rFonts w:hint="eastAsia"/>
          <w:color w:val="000000"/>
          <w:u w:val="single"/>
        </w:rPr>
        <w:t xml:space="preserve">         </w:t>
      </w:r>
      <w:r>
        <w:rPr>
          <w:rFonts w:hint="eastAsia"/>
          <w:color w:val="000000"/>
        </w:rPr>
        <w:t xml:space="preserve">，具有独立承担民事责任的能力</w:t>
      </w:r>
      <w:r>
        <w:rPr>
          <w:rFonts w:hint="eastAsia"/>
          <w:b/>
          <w:color w:val="000000"/>
        </w:rPr>
        <w:t xml:space="preserve">（如属于分公司经总公司授权参与项目，由总公司承担民事责任的，需提供总公司项目授权书）</w:t>
      </w:r>
      <w:r>
        <w:rPr>
          <w:rFonts w:hint="eastAsia"/>
          <w:color w:val="000000"/>
        </w:rPr>
        <w:t xml:space="preserve">。</w:t>
      </w:r>
      <w:r>
        <w:rPr>
          <w:color w:val="000000"/>
        </w:rPr>
      </w:r>
      <w:r/>
    </w:p>
    <w:p>
      <w:pPr>
        <w:pStyle w:val="915"/>
        <w:ind w:firstLine="480"/>
        <w:spacing w:line="460" w:lineRule="exact"/>
        <w:rPr>
          <w:color w:val="000000"/>
        </w:rPr>
      </w:pPr>
      <w:r>
        <w:rPr>
          <w:rFonts w:hint="eastAsia"/>
          <w:color w:val="000000"/>
        </w:rPr>
        <w:t xml:space="preserve">二、我单位未被“国家企业信用信息系统”列入经营异常名录或者严重违法企业名单。</w:t>
      </w:r>
      <w:r>
        <w:rPr>
          <w:color w:val="000000"/>
        </w:rPr>
      </w:r>
      <w:r/>
    </w:p>
    <w:p>
      <w:pPr>
        <w:pStyle w:val="915"/>
        <w:ind w:firstLine="480"/>
        <w:spacing w:line="460" w:lineRule="exact"/>
        <w:rPr>
          <w:color w:val="000000"/>
        </w:rPr>
      </w:pPr>
      <w:r>
        <w:rPr>
          <w:rFonts w:hint="eastAsia"/>
          <w:color w:val="000000"/>
        </w:rPr>
        <w:t xml:space="preserve">三、我单位具有良好的商业信誉（指供应商经营状况良好，无本资格声明第十条情形）和健全的财务会计制度。</w:t>
      </w:r>
      <w:r>
        <w:rPr>
          <w:color w:val="000000"/>
        </w:rPr>
      </w:r>
      <w:r/>
    </w:p>
    <w:p>
      <w:pPr>
        <w:pStyle w:val="915"/>
        <w:ind w:firstLine="480"/>
        <w:spacing w:line="460" w:lineRule="exact"/>
        <w:rPr>
          <w:color w:val="000000"/>
        </w:rPr>
      </w:pPr>
      <w:r>
        <w:rPr>
          <w:rFonts w:hint="eastAsia"/>
          <w:color w:val="000000"/>
        </w:rPr>
        <w:t xml:space="preserve">四、我单位依法进行纳税和社会保险申报并实际履行了义务。</w:t>
      </w:r>
      <w:r>
        <w:rPr>
          <w:color w:val="000000"/>
        </w:rPr>
      </w:r>
      <w:r/>
    </w:p>
    <w:p>
      <w:pPr>
        <w:pStyle w:val="915"/>
        <w:ind w:firstLine="480"/>
        <w:spacing w:line="460" w:lineRule="exact"/>
        <w:rPr>
          <w:color w:val="000000"/>
        </w:rPr>
      </w:pPr>
      <w:r>
        <w:rPr>
          <w:rFonts w:hint="eastAsia"/>
          <w:color w:val="000000"/>
        </w:rPr>
        <w:t xml:space="preserve">五、我单位具有履行本项目采购合同所必需的设备和专业技术能力，并具有履行合同的良好</w:t>
      </w:r>
      <w:r>
        <w:rPr>
          <w:color w:val="000000"/>
        </w:rPr>
        <w:t xml:space="preserve">记录</w:t>
      </w:r>
      <w:r>
        <w:rPr>
          <w:rFonts w:hint="eastAsia"/>
          <w:color w:val="000000"/>
        </w:rPr>
        <w:t xml:space="preserve">。为履行本项采购合同我单位具备如下主要设备和主要专业技术能力:</w:t>
      </w:r>
      <w:r>
        <w:rPr>
          <w:color w:val="000000"/>
        </w:rPr>
      </w:r>
      <w:r/>
    </w:p>
    <w:p>
      <w:pPr>
        <w:pStyle w:val="915"/>
        <w:ind w:firstLine="480"/>
        <w:spacing w:line="460" w:lineRule="exact"/>
        <w:rPr>
          <w:color w:val="000000"/>
        </w:rPr>
      </w:pPr>
      <w:r>
        <w:rPr>
          <w:rFonts w:hint="eastAsia"/>
          <w:color w:val="000000"/>
        </w:rPr>
        <w:t xml:space="preserve">主要设备有：</w:t>
      </w:r>
      <w:r>
        <w:rPr>
          <w:rFonts w:hint="eastAsia"/>
          <w:color w:val="000000"/>
          <w:u w:val="single"/>
        </w:rPr>
        <w:t xml:space="preserve">                 </w:t>
      </w:r>
      <w:r>
        <w:rPr>
          <w:color w:val="000000"/>
        </w:rPr>
      </w:r>
      <w:r/>
    </w:p>
    <w:p>
      <w:pPr>
        <w:pStyle w:val="915"/>
        <w:ind w:firstLine="480"/>
        <w:spacing w:line="460" w:lineRule="exact"/>
        <w:rPr>
          <w:color w:val="000000"/>
        </w:rPr>
      </w:pPr>
      <w:r>
        <w:rPr>
          <w:rFonts w:hint="eastAsia"/>
          <w:color w:val="000000"/>
        </w:rPr>
        <w:t xml:space="preserve">主要专业技术能力有</w:t>
      </w:r>
      <w:r>
        <w:rPr>
          <w:rFonts w:hint="eastAsia"/>
          <w:color w:val="000000"/>
          <w:lang w:eastAsia="zh-CN"/>
        </w:rPr>
        <w:t xml:space="preserve">：</w:t>
      </w:r>
      <w:r>
        <w:rPr>
          <w:rFonts w:hint="eastAsia"/>
          <w:color w:val="000000"/>
          <w:u w:val="single"/>
        </w:rPr>
        <w:t xml:space="preserve">                 </w:t>
      </w:r>
      <w:r>
        <w:rPr>
          <w:color w:val="000000"/>
        </w:rPr>
      </w:r>
      <w:r/>
    </w:p>
    <w:p>
      <w:pPr>
        <w:pStyle w:val="915"/>
        <w:ind w:firstLine="480"/>
        <w:spacing w:line="460" w:lineRule="exact"/>
        <w:rPr>
          <w:color w:val="000000"/>
        </w:rPr>
      </w:pPr>
      <w:r>
        <w:rPr>
          <w:rFonts w:hint="eastAsia"/>
          <w:color w:val="000000"/>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rPr>
      </w:r>
      <w:r/>
    </w:p>
    <w:p>
      <w:pPr>
        <w:pStyle w:val="915"/>
        <w:ind w:firstLine="480"/>
        <w:spacing w:line="460" w:lineRule="exact"/>
        <w:rPr>
          <w:color w:val="000000"/>
        </w:rPr>
      </w:pPr>
      <w:r>
        <w:rPr>
          <w:rFonts w:hint="eastAsia"/>
          <w:color w:val="000000"/>
        </w:rPr>
        <w:t xml:space="preserve">七、我单位具备法律、行政法规规定的其他条件。</w:t>
      </w:r>
      <w:r>
        <w:rPr>
          <w:color w:val="000000"/>
        </w:rPr>
      </w:r>
      <w:r/>
    </w:p>
    <w:p>
      <w:pPr>
        <w:pStyle w:val="915"/>
        <w:ind w:firstLine="480"/>
        <w:spacing w:line="460" w:lineRule="exact"/>
        <w:rPr>
          <w:color w:val="000000"/>
        </w:rPr>
      </w:pPr>
      <w:r>
        <w:rPr>
          <w:rFonts w:hint="eastAsia"/>
          <w:color w:val="000000"/>
        </w:rPr>
        <w:t xml:space="preserve">八、与我单位存在“单位负责人为同一人或者存在直接控股、管理关系”的其他单位信息如下（如无此情形的，填写“无”）：</w:t>
      </w:r>
      <w:r>
        <w:rPr>
          <w:color w:val="000000"/>
        </w:rPr>
      </w:r>
      <w:r/>
    </w:p>
    <w:p>
      <w:pPr>
        <w:pStyle w:val="915"/>
        <w:ind w:firstLine="480"/>
        <w:spacing w:line="460" w:lineRule="exact"/>
        <w:rPr>
          <w:color w:val="000000"/>
        </w:rPr>
      </w:pPr>
      <w:r>
        <w:rPr>
          <w:rFonts w:hint="eastAsia"/>
          <w:color w:val="000000"/>
        </w:rPr>
        <w:t xml:space="preserve">1、与我单位的法定代表人（单位负责人）为同一人的其他单位如下：</w:t>
      </w:r>
      <w:r>
        <w:rPr>
          <w:rFonts w:hint="eastAsia"/>
          <w:color w:val="000000"/>
          <w:u w:val="single"/>
        </w:rPr>
        <w:t xml:space="preserve">     </w:t>
      </w:r>
      <w:r>
        <w:rPr>
          <w:rFonts w:hint="eastAsia"/>
          <w:color w:val="000000"/>
        </w:rPr>
        <w:t xml:space="preserve">          </w:t>
      </w:r>
      <w:r>
        <w:rPr>
          <w:color w:val="000000"/>
        </w:rPr>
      </w:r>
      <w:r/>
    </w:p>
    <w:p>
      <w:pPr>
        <w:pStyle w:val="915"/>
        <w:ind w:firstLine="480"/>
        <w:spacing w:line="460" w:lineRule="exact"/>
        <w:rPr>
          <w:color w:val="000000"/>
        </w:rPr>
      </w:pPr>
      <w:r>
        <w:rPr>
          <w:rFonts w:hint="eastAsia"/>
          <w:color w:val="000000"/>
        </w:rPr>
        <w:t xml:space="preserve">2、我单位直接控股的其他单位如下：</w:t>
      </w:r>
      <w:r>
        <w:rPr>
          <w:rFonts w:hint="eastAsia"/>
          <w:color w:val="000000"/>
          <w:u w:val="single"/>
        </w:rPr>
        <w:t xml:space="preserve">                    </w:t>
      </w:r>
      <w:r>
        <w:rPr>
          <w:rFonts w:hint="eastAsia"/>
          <w:color w:val="000000"/>
        </w:rPr>
        <w:t xml:space="preserve"> </w:t>
      </w:r>
      <w:r>
        <w:rPr>
          <w:color w:val="000000"/>
        </w:rPr>
      </w:r>
      <w:r/>
    </w:p>
    <w:p>
      <w:pPr>
        <w:pStyle w:val="915"/>
        <w:ind w:firstLine="480"/>
        <w:spacing w:line="460" w:lineRule="exact"/>
        <w:rPr>
          <w:color w:val="000000"/>
        </w:rPr>
      </w:pPr>
      <w:r>
        <w:rPr>
          <w:rFonts w:hint="eastAsia"/>
          <w:color w:val="000000"/>
        </w:rPr>
        <w:t xml:space="preserve">3、与我单位存在管理关系的其他单位如下：</w:t>
      </w:r>
      <w:r>
        <w:rPr>
          <w:rFonts w:hint="eastAsia"/>
          <w:color w:val="000000"/>
          <w:u w:val="single"/>
        </w:rPr>
        <w:t xml:space="preserve">              </w:t>
      </w:r>
      <w:r>
        <w:rPr>
          <w:rFonts w:hint="eastAsia"/>
          <w:color w:val="000000"/>
        </w:rPr>
        <w:t xml:space="preserve"> </w:t>
      </w:r>
      <w:r>
        <w:rPr>
          <w:color w:val="000000"/>
        </w:rPr>
      </w:r>
      <w:r/>
    </w:p>
    <w:p>
      <w:pPr>
        <w:pStyle w:val="915"/>
        <w:ind w:firstLine="480"/>
        <w:spacing w:line="460" w:lineRule="exact"/>
        <w:rPr>
          <w:color w:val="000000"/>
        </w:rPr>
      </w:pPr>
      <w:r>
        <w:rPr>
          <w:rFonts w:hint="eastAsia"/>
          <w:color w:val="000000"/>
        </w:rPr>
        <w:t xml:space="preserve">九、</w:t>
      </w:r>
      <w:r>
        <w:rPr>
          <w:color w:val="000000"/>
        </w:rPr>
        <w:t xml:space="preserve">我</w:t>
      </w:r>
      <w:r>
        <w:rPr>
          <w:rFonts w:hint="eastAsia"/>
          <w:color w:val="000000"/>
        </w:rPr>
        <w:t xml:space="preserve">单位</w:t>
      </w:r>
      <w:r>
        <w:rPr>
          <w:color w:val="000000"/>
        </w:rPr>
        <w:t xml:space="preserve">不属于为本项目提供整体设计、规范编制或者项目管理、监理、检测等服务的供应商。</w:t>
      </w:r>
      <w:r>
        <w:rPr>
          <w:color w:val="000000"/>
        </w:rPr>
      </w:r>
      <w:r/>
    </w:p>
    <w:p>
      <w:pPr>
        <w:pStyle w:val="915"/>
        <w:ind w:firstLine="480"/>
        <w:spacing w:line="460" w:lineRule="exact"/>
        <w:rPr>
          <w:color w:val="000000"/>
        </w:rPr>
      </w:pPr>
      <w:r>
        <w:rPr>
          <w:rFonts w:hint="eastAsia"/>
          <w:color w:val="000000"/>
        </w:rPr>
        <w:t xml:space="preserve">十、</w:t>
      </w:r>
      <w:r>
        <w:rPr>
          <w:color w:val="000000"/>
        </w:rPr>
        <w:t xml:space="preserve">我单位无以下不良信用记录情形：</w:t>
      </w:r>
      <w:r>
        <w:rPr>
          <w:color w:val="000000"/>
        </w:rPr>
      </w:r>
      <w:r/>
    </w:p>
    <w:p>
      <w:pPr>
        <w:pStyle w:val="915"/>
        <w:ind w:firstLine="480"/>
        <w:spacing w:line="460" w:lineRule="exact"/>
        <w:rPr>
          <w:color w:val="000000"/>
        </w:rPr>
      </w:pPr>
      <w:r>
        <w:rPr>
          <w:color w:val="000000"/>
        </w:rPr>
        <w:t xml:space="preserve">1</w:t>
      </w:r>
      <w:r>
        <w:rPr>
          <w:rFonts w:hint="eastAsia"/>
          <w:color w:val="000000"/>
        </w:rPr>
        <w:t xml:space="preserve">、在“信用中国”网站被列入失信被执行人和重大税收违法案件当事人名单；</w:t>
      </w:r>
      <w:r>
        <w:rPr>
          <w:color w:val="000000"/>
        </w:rPr>
      </w:r>
      <w:r/>
    </w:p>
    <w:p>
      <w:pPr>
        <w:pStyle w:val="915"/>
        <w:ind w:firstLine="480"/>
        <w:spacing w:line="460" w:lineRule="exact"/>
        <w:rPr>
          <w:color w:val="000000"/>
        </w:rPr>
      </w:pPr>
      <w:r>
        <w:rPr>
          <w:color w:val="000000"/>
        </w:rPr>
        <w:t xml:space="preserve">2</w:t>
      </w:r>
      <w:r>
        <w:rPr>
          <w:rFonts w:hint="eastAsia"/>
          <w:color w:val="000000"/>
        </w:rPr>
        <w:t xml:space="preserve">、在“中国政府采购网”网站被列入政府采购严重违法失信行为记录名单；</w:t>
      </w:r>
      <w:r>
        <w:rPr>
          <w:color w:val="000000"/>
        </w:rPr>
      </w:r>
      <w:r/>
    </w:p>
    <w:p>
      <w:pPr>
        <w:pStyle w:val="915"/>
        <w:ind w:firstLine="480"/>
        <w:spacing w:line="460" w:lineRule="exact"/>
        <w:rPr>
          <w:color w:val="000000"/>
        </w:rPr>
      </w:pPr>
      <w:r>
        <w:rPr>
          <w:color w:val="000000"/>
        </w:rPr>
        <w:t xml:space="preserve">3</w:t>
      </w:r>
      <w:r>
        <w:rPr>
          <w:rFonts w:hint="eastAsia"/>
          <w:color w:val="000000"/>
        </w:rPr>
        <w:t xml:space="preserve">、</w:t>
      </w:r>
      <w:r>
        <w:rPr>
          <w:color w:val="000000"/>
        </w:rPr>
        <w:t xml:space="preserve">不符合《政府采购法》第二十二条规定的条件。</w:t>
      </w:r>
      <w:r>
        <w:rPr>
          <w:color w:val="000000"/>
        </w:rPr>
      </w:r>
      <w:r/>
    </w:p>
    <w:p>
      <w:pPr>
        <w:pStyle w:val="915"/>
        <w:ind w:firstLine="480"/>
        <w:spacing w:line="460" w:lineRule="exact"/>
        <w:rPr>
          <w:color w:val="000000"/>
        </w:rPr>
      </w:pPr>
      <w:r>
        <w:rPr>
          <w:color w:val="000000"/>
        </w:rPr>
      </w:r>
      <w:r/>
    </w:p>
    <w:p>
      <w:pPr>
        <w:pStyle w:val="915"/>
        <w:ind w:firstLine="480"/>
        <w:spacing w:line="460" w:lineRule="exact"/>
        <w:rPr>
          <w:color w:val="000000"/>
        </w:rPr>
      </w:pPr>
      <w:r>
        <w:rPr>
          <w:rFonts w:hint="eastAsia"/>
          <w:color w:val="000000"/>
        </w:rPr>
        <w:t xml:space="preserve">我单位保证上述声明的事项都是真实的，如有虚假，我单位愿意承担相应的法律责任，并承担因此所造成的一切损失。</w:t>
      </w:r>
      <w:r>
        <w:rPr>
          <w:color w:val="000000"/>
        </w:rPr>
      </w:r>
      <w:r/>
    </w:p>
    <w:p>
      <w:pPr>
        <w:pStyle w:val="915"/>
        <w:ind w:firstLine="480"/>
        <w:spacing w:line="460" w:lineRule="exact"/>
        <w:rPr>
          <w:color w:val="000000"/>
        </w:rPr>
      </w:pPr>
      <w:r>
        <w:rPr>
          <w:color w:val="000000"/>
        </w:rPr>
      </w:r>
      <w:r/>
    </w:p>
    <w:p>
      <w:pPr>
        <w:pStyle w:val="915"/>
        <w:ind w:firstLine="480"/>
        <w:spacing w:line="460" w:lineRule="exact"/>
        <w:rPr>
          <w:color w:val="000000"/>
        </w:rPr>
      </w:pPr>
      <w:r>
        <w:rPr>
          <w:color w:val="000000"/>
        </w:rPr>
      </w:r>
      <w:r/>
    </w:p>
    <w:p>
      <w:pPr>
        <w:pStyle w:val="915"/>
        <w:ind w:firstLine="3120"/>
        <w:spacing w:line="460" w:lineRule="exact"/>
        <w:rPr>
          <w:color w:val="000000"/>
        </w:rPr>
      </w:pPr>
      <w:r>
        <w:rPr>
          <w:rFonts w:hint="eastAsia"/>
          <w:color w:val="000000"/>
        </w:rPr>
        <w:t xml:space="preserve">供应商：（加盖公章）</w:t>
      </w:r>
      <w:r>
        <w:rPr>
          <w:color w:val="000000"/>
        </w:rPr>
      </w:r>
      <w:r/>
    </w:p>
    <w:p>
      <w:pPr>
        <w:pStyle w:val="915"/>
        <w:ind w:firstLine="3120"/>
        <w:spacing w:line="460" w:lineRule="exact"/>
        <w:rPr>
          <w:color w:val="000000"/>
        </w:rPr>
      </w:pPr>
      <w:r>
        <w:rPr>
          <w:rFonts w:hint="eastAsia"/>
          <w:color w:val="000000"/>
        </w:rPr>
        <w:t xml:space="preserve">法定代表人（或单位负责人）签字或盖章：</w:t>
      </w:r>
      <w:r>
        <w:rPr>
          <w:color w:val="000000"/>
        </w:rPr>
      </w:r>
      <w:r/>
    </w:p>
    <w:p>
      <w:pPr>
        <w:pStyle w:val="915"/>
        <w:ind w:firstLine="3120"/>
        <w:spacing w:line="460" w:lineRule="exact"/>
        <w:rPr>
          <w:rFonts w:hint="eastAsia"/>
          <w:color w:val="000000"/>
        </w:rPr>
      </w:pPr>
      <w:r>
        <w:rPr>
          <w:rFonts w:hint="eastAsia"/>
          <w:color w:val="000000"/>
        </w:rPr>
        <w:t xml:space="preserve">日期：          年    月    日</w:t>
      </w:r>
      <w:r>
        <w:rPr>
          <w:rFonts w:hint="eastAsia"/>
          <w:color w:val="000000"/>
        </w:rPr>
      </w:r>
      <w:r/>
    </w:p>
    <w:p>
      <w:pPr>
        <w:pStyle w:val="901"/>
        <w:spacing w:line="360" w:lineRule="auto"/>
        <w:rPr>
          <w:rFonts w:hint="eastAsia"/>
          <w:color w:val="000000"/>
          <w:sz w:val="24"/>
        </w:rPr>
      </w:pPr>
      <w:r>
        <w:rPr>
          <w:rFonts w:hint="eastAsia"/>
          <w:color w:val="000000"/>
          <w:sz w:val="24"/>
        </w:rPr>
      </w:r>
      <w:r/>
    </w:p>
    <w:p>
      <w:pPr>
        <w:pStyle w:val="901"/>
        <w:spacing w:line="360" w:lineRule="auto"/>
        <w:rPr>
          <w:rFonts w:hint="eastAsia"/>
          <w:color w:val="000000"/>
          <w:sz w:val="24"/>
        </w:rPr>
      </w:pPr>
      <w:r>
        <w:rPr>
          <w:rFonts w:hint="eastAsia"/>
          <w:color w:val="000000"/>
          <w:sz w:val="24"/>
        </w:rPr>
      </w:r>
      <w:r/>
    </w:p>
    <w:p>
      <w:pPr>
        <w:pStyle w:val="901"/>
        <w:spacing w:line="360" w:lineRule="auto"/>
        <w:rPr>
          <w:rFonts w:hint="eastAsia"/>
          <w:color w:val="000000"/>
          <w:sz w:val="24"/>
        </w:rPr>
      </w:pPr>
      <w:r>
        <w:rPr>
          <w:rFonts w:hint="eastAsia"/>
          <w:color w:val="000000"/>
          <w:sz w:val="24"/>
        </w:rPr>
      </w:r>
      <w:r/>
    </w:p>
    <w:p>
      <w:pPr>
        <w:pStyle w:val="901"/>
        <w:spacing w:line="360" w:lineRule="auto"/>
        <w:rPr>
          <w:color w:val="000000"/>
          <w:sz w:val="24"/>
        </w:rPr>
      </w:pPr>
      <w:r>
        <w:rPr>
          <w:color w:val="000000"/>
          <w:sz w:val="24"/>
        </w:rPr>
        <w:t xml:space="preserve">说明：</w:t>
      </w:r>
      <w:r>
        <w:rPr>
          <w:rFonts w:hint="eastAsia"/>
          <w:color w:val="000000"/>
          <w:sz w:val="24"/>
        </w:rPr>
        <w:t xml:space="preserve">供应商承诺不实的，依据《政府采购法》第七十七条“提供虚假材料谋取中标、成交的”有关规定予以处理</w:t>
      </w:r>
      <w:r>
        <w:rPr>
          <w:color w:val="000000"/>
          <w:sz w:val="24"/>
        </w:rPr>
        <w:t xml:space="preserve">。</w:t>
      </w:r>
      <w:r>
        <w:rPr>
          <w:color w:val="000000"/>
          <w:sz w:val="24"/>
        </w:rPr>
      </w:r>
      <w:r/>
    </w:p>
    <w:p>
      <w:pPr>
        <w:pStyle w:val="901"/>
        <w:spacing w:line="360" w:lineRule="auto"/>
        <w:tabs>
          <w:tab w:val="left" w:pos="5580" w:leader="none"/>
        </w:tabs>
        <w:rPr>
          <w:color w:val="000000"/>
          <w:sz w:val="24"/>
        </w:rPr>
        <w:sectPr>
          <w:headerReference w:type="default" r:id="rId11"/>
          <w:footnotePr/>
          <w:endnotePr/>
          <w:type w:val="nextPage"/>
          <w:pgSz w:w="11907" w:h="16840" w:orient="portrait"/>
          <w:pgMar w:top="1418" w:right="1134" w:bottom="1418" w:left="1701" w:header="851" w:footer="851" w:gutter="0"/>
          <w:pgNumType w:start="1"/>
          <w:cols w:num="1" w:sep="0" w:space="1701" w:equalWidth="1"/>
          <w:docGrid w:linePitch="360"/>
        </w:sectPr>
      </w:pPr>
      <w:r>
        <w:rPr>
          <w:color w:val="000000"/>
          <w:sz w:val="24"/>
        </w:rPr>
      </w:r>
      <w:r/>
    </w:p>
    <w:p>
      <w:pPr>
        <w:pStyle w:val="901"/>
        <w:spacing w:line="360" w:lineRule="auto"/>
        <w:rPr>
          <w:rFonts w:hint="eastAsia"/>
          <w:color w:val="000000"/>
          <w:sz w:val="24"/>
          <w:szCs w:val="20"/>
        </w:rPr>
        <w:outlineLvl w:val="2"/>
      </w:pPr>
      <w:r/>
      <w:bookmarkStart w:id="679" w:name="_Toc226337253"/>
      <w:r/>
      <w:bookmarkStart w:id="680" w:name="_Toc226965830"/>
      <w:r/>
      <w:bookmarkStart w:id="681" w:name="_Toc226309801"/>
      <w:r/>
      <w:bookmarkStart w:id="682" w:name="_Toc305158825"/>
      <w:r/>
      <w:bookmarkStart w:id="683" w:name="_Toc520356218"/>
      <w:r/>
      <w:bookmarkStart w:id="684" w:name="_Toc150774762"/>
      <w:r/>
      <w:bookmarkStart w:id="685" w:name="_Toc264969247"/>
      <w:r/>
      <w:bookmarkStart w:id="686" w:name="_Toc142311059"/>
      <w:r/>
      <w:bookmarkStart w:id="687" w:name="_Toc195842922"/>
      <w:r/>
      <w:bookmarkStart w:id="688" w:name="_Ref467988705"/>
      <w:r/>
      <w:bookmarkStart w:id="689" w:name="_Toc127151557"/>
      <w:r/>
      <w:bookmarkStart w:id="690" w:name="_Toc305158899"/>
      <w:r/>
      <w:bookmarkStart w:id="691" w:name="_Toc150480795"/>
      <w:r/>
      <w:bookmarkStart w:id="692" w:name="_Toc265228395"/>
      <w:r/>
      <w:bookmarkStart w:id="693" w:name="_Toc480942350"/>
      <w:r/>
      <w:bookmarkStart w:id="694" w:name="_Toc226965747"/>
      <w:r>
        <w:rPr>
          <w:color w:val="000000"/>
          <w:sz w:val="24"/>
          <w:szCs w:val="20"/>
        </w:rPr>
        <w:t xml:space="preserve">2 </w:t>
      </w:r>
      <w:r>
        <w:rPr>
          <w:rFonts w:hint="eastAsia"/>
          <w:color w:val="000000"/>
          <w:sz w:val="24"/>
          <w:szCs w:val="20"/>
          <w:lang w:val="en-US" w:eastAsia="zh-CN"/>
        </w:rPr>
        <w:t xml:space="preserve"> </w:t>
      </w:r>
      <w:r>
        <w:rPr>
          <w:color w:val="000000"/>
          <w:sz w:val="24"/>
          <w:szCs w:val="20"/>
        </w:rPr>
        <w:t xml:space="preserve">落实政府采购政策需满足的资格要求</w:t>
      </w:r>
      <w:r>
        <w:rPr>
          <w:rFonts w:hint="eastAsia"/>
          <w:color w:val="000000"/>
          <w:sz w:val="24"/>
          <w:szCs w:val="20"/>
        </w:rPr>
        <w:t xml:space="preserve"> </w:t>
      </w:r>
      <w:r>
        <w:rPr>
          <w:rFonts w:hint="eastAsia"/>
          <w:color w:val="000000"/>
          <w:sz w:val="24"/>
          <w:szCs w:val="20"/>
        </w:rPr>
      </w:r>
      <w:r/>
    </w:p>
    <w:p>
      <w:pPr>
        <w:pStyle w:val="901"/>
        <w:spacing w:line="360" w:lineRule="auto"/>
        <w:rPr>
          <w:color w:val="000000"/>
          <w:sz w:val="24"/>
          <w:szCs w:val="20"/>
        </w:rPr>
        <w:outlineLvl w:val="2"/>
      </w:pPr>
      <w:r>
        <w:rPr>
          <w:color w:val="000000"/>
          <w:sz w:val="24"/>
          <w:szCs w:val="20"/>
        </w:rPr>
      </w:r>
      <w:r/>
    </w:p>
    <w:p>
      <w:pPr>
        <w:pStyle w:val="901"/>
        <w:spacing w:line="360" w:lineRule="auto"/>
        <w:rPr>
          <w:color w:val="000000"/>
          <w:sz w:val="24"/>
        </w:rPr>
        <w:outlineLvl w:val="2"/>
      </w:pPr>
      <w:r>
        <w:rPr>
          <w:color w:val="000000"/>
          <w:sz w:val="24"/>
          <w:szCs w:val="20"/>
        </w:rPr>
        <w:t xml:space="preserve">2-1 </w:t>
      </w:r>
      <w:r>
        <w:rPr>
          <w:rFonts w:hint="eastAsia"/>
          <w:color w:val="000000"/>
          <w:sz w:val="24"/>
          <w:szCs w:val="20"/>
          <w:lang w:val="en-US" w:eastAsia="zh-CN"/>
        </w:rPr>
        <w:t xml:space="preserve">  </w:t>
      </w:r>
      <w:r>
        <w:rPr>
          <w:color w:val="000000"/>
          <w:sz w:val="24"/>
          <w:szCs w:val="20"/>
        </w:rPr>
        <w:t xml:space="preserve">中小企业声明函</w:t>
      </w:r>
      <w:r>
        <w:rPr>
          <w:color w:val="000000"/>
          <w:sz w:val="24"/>
        </w:rPr>
      </w:r>
      <w:r/>
    </w:p>
    <w:p>
      <w:pPr>
        <w:pStyle w:val="901"/>
        <w:spacing w:line="360" w:lineRule="auto"/>
        <w:tabs>
          <w:tab w:val="left" w:pos="5580" w:leader="none"/>
        </w:tabs>
        <w:rPr>
          <w:color w:val="000000"/>
          <w:sz w:val="24"/>
        </w:rPr>
      </w:pPr>
      <w:r>
        <w:rPr>
          <w:color w:val="000000"/>
          <w:sz w:val="24"/>
        </w:rPr>
        <w:t xml:space="preserve">说明：</w:t>
      </w:r>
      <w:r>
        <w:rPr>
          <w:color w:val="000000"/>
          <w:sz w:val="24"/>
        </w:rPr>
      </w:r>
      <w:r/>
    </w:p>
    <w:p>
      <w:pPr>
        <w:pStyle w:val="901"/>
        <w:spacing w:line="360" w:lineRule="auto"/>
        <w:tabs>
          <w:tab w:val="left" w:pos="5580" w:leader="none"/>
        </w:tabs>
        <w:rPr>
          <w:color w:val="000000"/>
          <w:sz w:val="24"/>
        </w:rPr>
      </w:pPr>
      <w:r>
        <w:rPr>
          <w:color w:val="000000"/>
          <w:sz w:val="24"/>
        </w:rPr>
        <w:t xml:space="preserve">（1）如本项目（包）不专门面向中小企业预留采购份额，</w:t>
      </w:r>
      <w:r>
        <w:rPr>
          <w:rFonts w:hint="eastAsia"/>
          <w:color w:val="000000"/>
          <w:sz w:val="24"/>
        </w:rPr>
        <w:t xml:space="preserve">供应商非必须</w:t>
      </w:r>
      <w:r>
        <w:rPr>
          <w:color w:val="000000"/>
          <w:sz w:val="24"/>
        </w:rPr>
        <w:t xml:space="preserve">提供</w:t>
      </w:r>
      <w:r>
        <w:rPr>
          <w:rFonts w:hint="eastAsia"/>
          <w:color w:val="000000"/>
          <w:sz w:val="24"/>
        </w:rPr>
        <w:t xml:space="preserve">；当小微企业拟享受中小企业扶持政策时，仍应提供</w:t>
      </w:r>
      <w:r>
        <w:rPr>
          <w:color w:val="000000"/>
          <w:sz w:val="24"/>
        </w:rPr>
        <w:t xml:space="preserve">《中小企业声明函》</w:t>
      </w:r>
      <w:r>
        <w:rPr>
          <w:rFonts w:hint="eastAsia"/>
          <w:color w:val="000000"/>
          <w:sz w:val="24"/>
        </w:rPr>
        <w:t xml:space="preserve">，</w:t>
      </w:r>
      <w:r>
        <w:rPr>
          <w:color w:val="000000"/>
          <w:sz w:val="24"/>
        </w:rPr>
        <w:t xml:space="preserve">否则不得享受相关中小企业扶持政策。</w:t>
      </w:r>
      <w:r>
        <w:rPr>
          <w:color w:val="000000"/>
          <w:sz w:val="24"/>
        </w:rPr>
      </w:r>
      <w:r/>
    </w:p>
    <w:p>
      <w:pPr>
        <w:pStyle w:val="901"/>
        <w:spacing w:line="360" w:lineRule="auto"/>
        <w:tabs>
          <w:tab w:val="left" w:pos="5580" w:leader="none"/>
        </w:tabs>
        <w:rPr>
          <w:color w:val="000000"/>
          <w:sz w:val="24"/>
        </w:rPr>
      </w:pPr>
      <w:r>
        <w:rPr>
          <w:color w:val="000000"/>
          <w:sz w:val="24"/>
        </w:rPr>
        <w:t xml:space="preserve">（2）如本项目（包）专门面向中小/小微企业采购，须提供《中小企业声明函》</w:t>
      </w:r>
      <w:r>
        <w:rPr>
          <w:color w:val="000000"/>
          <w:sz w:val="24"/>
          <w:szCs w:val="20"/>
        </w:rPr>
        <w:t xml:space="preserve">（实质性格式）</w:t>
      </w:r>
      <w:r>
        <w:rPr>
          <w:color w:val="000000"/>
          <w:sz w:val="24"/>
        </w:rPr>
        <w:t xml:space="preserve">。</w:t>
      </w:r>
      <w:r>
        <w:rPr>
          <w:color w:val="000000"/>
          <w:sz w:val="24"/>
        </w:rPr>
      </w:r>
      <w:r/>
    </w:p>
    <w:p>
      <w:pPr>
        <w:pStyle w:val="901"/>
        <w:spacing w:line="360" w:lineRule="auto"/>
        <w:tabs>
          <w:tab w:val="left" w:pos="5580" w:leader="none"/>
        </w:tabs>
        <w:rPr>
          <w:color w:val="000000"/>
          <w:sz w:val="24"/>
        </w:rPr>
      </w:pPr>
      <w:r>
        <w:rPr>
          <w:color w:val="000000"/>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rPr>
      </w:r>
      <w:r/>
    </w:p>
    <w:p>
      <w:pPr>
        <w:pStyle w:val="901"/>
        <w:spacing w:line="360" w:lineRule="auto"/>
        <w:tabs>
          <w:tab w:val="left" w:pos="5580" w:leader="none"/>
        </w:tabs>
        <w:rPr>
          <w:color w:val="000000"/>
          <w:sz w:val="24"/>
        </w:rPr>
      </w:pPr>
      <w:r>
        <w:rPr>
          <w:color w:val="000000"/>
          <w:sz w:val="24"/>
        </w:rPr>
        <w:t xml:space="preserve">（4）其它</w:t>
      </w:r>
      <w:r>
        <w:rPr>
          <w:color w:val="000000"/>
          <w:sz w:val="24"/>
        </w:rPr>
      </w:r>
      <w:r/>
    </w:p>
    <w:p>
      <w:pPr>
        <w:pStyle w:val="901"/>
        <w:spacing w:line="360" w:lineRule="auto"/>
        <w:tabs>
          <w:tab w:val="left" w:pos="5580" w:leader="none"/>
        </w:tabs>
        <w:rPr>
          <w:color w:val="000000"/>
          <w:sz w:val="24"/>
        </w:rPr>
      </w:pPr>
      <w:r>
        <w:rPr>
          <w:color w:val="000000"/>
          <w:sz w:val="24"/>
        </w:rPr>
        <w:t xml:space="preserve">1）中小企业参加政府采购活动，应当出具此格式文件。《中小企业声明函》由参加政府采购活动的供应商出具。联合体</w:t>
      </w:r>
      <w:r>
        <w:rPr>
          <w:rFonts w:hint="eastAsia"/>
          <w:color w:val="000000"/>
          <w:sz w:val="24"/>
        </w:rPr>
        <w:t xml:space="preserve">响应</w:t>
      </w:r>
      <w:r>
        <w:rPr>
          <w:color w:val="000000"/>
          <w:sz w:val="24"/>
        </w:rPr>
        <w:t xml:space="preserve">的，《中小企业声明函》由牵头人出具。</w:t>
      </w:r>
      <w:r>
        <w:rPr>
          <w:color w:val="000000"/>
          <w:sz w:val="24"/>
        </w:rPr>
      </w:r>
      <w:r/>
    </w:p>
    <w:p>
      <w:pPr>
        <w:pStyle w:val="901"/>
        <w:spacing w:line="360" w:lineRule="auto"/>
        <w:tabs>
          <w:tab w:val="left" w:pos="5580" w:leader="none"/>
        </w:tabs>
        <w:rPr>
          <w:color w:val="000000"/>
          <w:sz w:val="24"/>
        </w:rPr>
      </w:pPr>
      <w:r>
        <w:rPr>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rPr>
      </w:r>
      <w:r/>
    </w:p>
    <w:p>
      <w:pPr>
        <w:pStyle w:val="901"/>
        <w:spacing w:line="360" w:lineRule="auto"/>
        <w:tabs>
          <w:tab w:val="left" w:pos="5580" w:leader="none"/>
        </w:tabs>
        <w:rPr>
          <w:color w:val="000000"/>
          <w:sz w:val="24"/>
        </w:rPr>
      </w:pPr>
      <w:r>
        <w:rPr>
          <w:color w:val="000000"/>
          <w:sz w:val="24"/>
        </w:rPr>
        <w:t xml:space="preserve">3）对于多标的的采购项目，供应商应充分、准确地了解所投产品制造企业信息。对相关情况了解不清楚的，不建议填报本声明函。</w:t>
      </w:r>
      <w:r>
        <w:rPr>
          <w:color w:val="000000"/>
          <w:sz w:val="24"/>
        </w:rPr>
      </w:r>
      <w:r/>
    </w:p>
    <w:p>
      <w:pPr>
        <w:pStyle w:val="901"/>
        <w:spacing w:line="360" w:lineRule="auto"/>
        <w:tabs>
          <w:tab w:val="left" w:pos="5580" w:leader="none"/>
        </w:tabs>
        <w:rPr>
          <w:color w:val="000000"/>
          <w:sz w:val="24"/>
        </w:rPr>
      </w:pPr>
      <w:r>
        <w:rPr>
          <w:color w:val="000000"/>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sz w:val="24"/>
        </w:rPr>
      </w:r>
      <w:r/>
    </w:p>
    <w:p>
      <w:pPr>
        <w:pStyle w:val="901"/>
        <w:spacing w:line="360" w:lineRule="auto"/>
        <w:tabs>
          <w:tab w:val="left" w:pos="5580" w:leader="none"/>
        </w:tabs>
        <w:rPr>
          <w:color w:val="000000"/>
          <w:sz w:val="24"/>
        </w:rPr>
      </w:pPr>
      <w:r>
        <w:rPr>
          <w:color w:val="000000"/>
          <w:sz w:val="24"/>
        </w:rPr>
      </w:r>
      <w:r/>
    </w:p>
    <w:p>
      <w:pPr>
        <w:pStyle w:val="901"/>
        <w:ind w:firstLine="420"/>
        <w:jc w:val="left"/>
        <w:rPr>
          <w:color w:val="000000"/>
          <w:sz w:val="24"/>
        </w:rPr>
      </w:pPr>
      <w:r>
        <w:rPr>
          <w:color w:val="000000"/>
          <w:sz w:val="24"/>
        </w:rPr>
      </w:r>
      <w:r/>
    </w:p>
    <w:p>
      <w:pPr>
        <w:pStyle w:val="901"/>
        <w:spacing w:line="360" w:lineRule="auto"/>
        <w:rPr>
          <w:color w:val="000000"/>
          <w:sz w:val="24"/>
        </w:rPr>
      </w:pPr>
      <w:r>
        <w:rPr>
          <w:color w:val="000000"/>
          <w:sz w:val="24"/>
        </w:rPr>
      </w:r>
      <w:r/>
    </w:p>
    <w:p>
      <w:pPr>
        <w:pStyle w:val="901"/>
        <w:jc w:val="center"/>
        <w:spacing w:before="240" w:after="240" w:line="360" w:lineRule="auto"/>
        <w:rPr>
          <w:rFonts w:hint="eastAsia" w:ascii="宋体" w:hAnsi="宋体" w:eastAsia="宋体" w:cs="宋体"/>
          <w:b/>
          <w:bCs/>
          <w:color w:val="000000"/>
          <w:sz w:val="36"/>
          <w:szCs w:val="36"/>
        </w:rPr>
      </w:pPr>
      <w:r>
        <w:rPr>
          <w:color w:val="000000"/>
          <w:sz w:val="24"/>
        </w:rPr>
        <w:br w:type="page" w:clear="all"/>
      </w:r>
      <w:r>
        <w:rPr>
          <w:rFonts w:hint="eastAsia" w:ascii="宋体" w:hAnsi="宋体" w:eastAsia="宋体" w:cs="宋体"/>
          <w:b/>
          <w:bCs/>
          <w:color w:val="000000"/>
          <w:sz w:val="36"/>
          <w:szCs w:val="36"/>
        </w:rPr>
        <w:t xml:space="preserve">中小企业声明函（工程、服务）格式</w:t>
      </w:r>
      <w:r>
        <w:rPr>
          <w:rFonts w:hint="eastAsia" w:ascii="宋体" w:hAnsi="宋体" w:eastAsia="宋体" w:cs="宋体"/>
          <w:b/>
          <w:bCs/>
          <w:color w:val="000000"/>
          <w:sz w:val="36"/>
          <w:szCs w:val="36"/>
        </w:rPr>
      </w:r>
      <w:r/>
    </w:p>
    <w:p>
      <w:pPr>
        <w:pStyle w:val="901"/>
        <w:ind w:firstLine="504"/>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pacing w:val="6"/>
          <w:sz w:val="24"/>
        </w:rPr>
      </w:r>
      <w:r/>
    </w:p>
    <w:p>
      <w:pPr>
        <w:pStyle w:val="901"/>
        <w:ind w:firstLine="504"/>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1.</w:t>
      </w:r>
      <w:r>
        <w:rPr>
          <w:rFonts w:hint="eastAsia" w:ascii="宋体" w:hAnsi="宋体" w:eastAsia="宋体" w:cs="宋体"/>
          <w:color w:val="000000"/>
          <w:spacing w:val="6"/>
          <w:sz w:val="24"/>
          <w:u w:val="single"/>
        </w:rPr>
        <w:t xml:space="preserve">（标的名称）</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（采购文件中明确的所属行业）</w:t>
      </w:r>
      <w:r>
        <w:rPr>
          <w:rFonts w:hint="eastAsia" w:ascii="宋体" w:hAnsi="宋体" w:eastAsia="宋体" w:cs="宋体"/>
          <w:color w:val="000000"/>
          <w:spacing w:val="6"/>
          <w:sz w:val="24"/>
        </w:rPr>
        <w:t xml:space="preserve">行业；承建（承接）企业为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，从业人员______人，营业收入为______万元，资产总额为______万元</w:t>
      </w:r>
      <w:r>
        <w:rPr>
          <w:rFonts w:hint="eastAsia" w:ascii="宋体" w:hAnsi="宋体" w:eastAsia="宋体" w:cs="宋体"/>
          <w:color w:val="000000"/>
          <w:spacing w:val="6"/>
          <w:sz w:val="24"/>
          <w:vertAlign w:val="superscript"/>
        </w:rPr>
        <w:t xml:space="preserve">1</w:t>
      </w:r>
      <w:r>
        <w:rPr>
          <w:rFonts w:hint="eastAsia" w:ascii="宋体" w:hAnsi="宋体" w:eastAsia="宋体" w:cs="宋体"/>
          <w:color w:val="000000"/>
          <w:spacing w:val="6"/>
          <w:sz w:val="24"/>
        </w:rPr>
        <w:t xml:space="preserve">，属于（中型企业、小型企业、微型企业）；</w:t>
      </w:r>
      <w:r>
        <w:rPr>
          <w:rFonts w:hint="eastAsia" w:ascii="宋体" w:hAnsi="宋体" w:eastAsia="宋体" w:cs="宋体"/>
          <w:color w:val="000000"/>
          <w:spacing w:val="6"/>
          <w:sz w:val="24"/>
        </w:rPr>
      </w:r>
      <w:r/>
    </w:p>
    <w:p>
      <w:pPr>
        <w:pStyle w:val="901"/>
        <w:ind w:firstLine="504"/>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2.</w:t>
      </w:r>
      <w:r>
        <w:rPr>
          <w:rFonts w:hint="eastAsia" w:ascii="宋体" w:hAnsi="宋体" w:eastAsia="宋体" w:cs="宋体"/>
          <w:color w:val="000000"/>
          <w:spacing w:val="6"/>
          <w:sz w:val="24"/>
          <w:u w:val="single"/>
        </w:rPr>
        <w:t xml:space="preserve">（标的名称）</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（采购文件中明确的所属行业）</w:t>
      </w:r>
      <w:r>
        <w:rPr>
          <w:rFonts w:hint="eastAsia" w:ascii="宋体" w:hAnsi="宋体" w:eastAsia="宋体" w:cs="宋体"/>
          <w:color w:val="000000"/>
          <w:spacing w:val="6"/>
          <w:sz w:val="24"/>
        </w:rPr>
        <w:t xml:space="preserve">行业；承建（承接）企业为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，从业人员______人，营业收入为______万元，资产总额为______万元，属于</w:t>
      </w:r>
      <w:r>
        <w:rPr>
          <w:rFonts w:hint="eastAsia" w:ascii="宋体" w:hAnsi="宋体" w:eastAsia="宋体" w:cs="宋体"/>
          <w:color w:val="000000"/>
          <w:spacing w:val="6"/>
          <w:sz w:val="24"/>
          <w:u w:val="single"/>
        </w:rPr>
        <w:t xml:space="preserve">（中型企业、小型企业、微型企业）</w:t>
      </w:r>
      <w:r>
        <w:rPr>
          <w:rFonts w:hint="eastAsia" w:ascii="宋体" w:hAnsi="宋体" w:eastAsia="宋体" w:cs="宋体"/>
          <w:color w:val="000000"/>
          <w:spacing w:val="6"/>
          <w:sz w:val="24"/>
        </w:rPr>
        <w:t xml:space="preserve">；</w:t>
      </w:r>
      <w:r>
        <w:rPr>
          <w:rFonts w:hint="eastAsia" w:ascii="宋体" w:hAnsi="宋体" w:eastAsia="宋体" w:cs="宋体"/>
          <w:color w:val="000000"/>
          <w:spacing w:val="6"/>
          <w:sz w:val="24"/>
        </w:rPr>
      </w:r>
      <w:r/>
    </w:p>
    <w:p>
      <w:pPr>
        <w:pStyle w:val="901"/>
        <w:ind w:firstLine="504"/>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r>
      <w:r/>
    </w:p>
    <w:p>
      <w:pPr>
        <w:pStyle w:val="901"/>
        <w:ind w:firstLine="504"/>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w:t>
      </w:r>
      <w:r>
        <w:rPr>
          <w:rFonts w:hint="eastAsia" w:ascii="宋体" w:hAnsi="宋体" w:eastAsia="宋体" w:cs="宋体"/>
          <w:color w:val="000000"/>
          <w:spacing w:val="6"/>
          <w:sz w:val="24"/>
        </w:rPr>
      </w:r>
      <w:r/>
    </w:p>
    <w:p>
      <w:pPr>
        <w:pStyle w:val="901"/>
        <w:ind w:firstLine="504"/>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pacing w:val="6"/>
          <w:sz w:val="24"/>
        </w:rPr>
      </w:r>
      <w:r/>
    </w:p>
    <w:p>
      <w:pPr>
        <w:pStyle w:val="901"/>
        <w:ind w:firstLine="504"/>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本企业对上述声明内容的真实性负责。如有虚假，将依法承担相应责任。</w:t>
      </w:r>
      <w:r>
        <w:rPr>
          <w:rFonts w:hint="eastAsia" w:ascii="宋体" w:hAnsi="宋体" w:eastAsia="宋体" w:cs="宋体"/>
          <w:color w:val="000000"/>
          <w:spacing w:val="6"/>
          <w:sz w:val="24"/>
        </w:rPr>
      </w:r>
      <w:r/>
    </w:p>
    <w:p>
      <w:pPr>
        <w:pStyle w:val="901"/>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01"/>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企业名称（加盖公章）：________</w:t>
      </w:r>
      <w:r>
        <w:rPr>
          <w:rFonts w:hint="eastAsia" w:ascii="宋体" w:hAnsi="宋体" w:eastAsia="宋体" w:cs="宋体"/>
          <w:color w:val="000000"/>
          <w:sz w:val="24"/>
        </w:rPr>
      </w:r>
      <w:r/>
    </w:p>
    <w:p>
      <w:pPr>
        <w:pStyle w:val="901"/>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 期：________</w:t>
      </w:r>
      <w:r>
        <w:rPr>
          <w:rFonts w:hint="eastAsia" w:ascii="宋体" w:hAnsi="宋体" w:eastAsia="宋体" w:cs="宋体"/>
          <w:color w:val="000000"/>
          <w:sz w:val="24"/>
        </w:rPr>
      </w:r>
      <w:r/>
    </w:p>
    <w:p>
      <w:pPr>
        <w:pStyle w:val="901"/>
        <w:jc w:val="left"/>
        <w:rPr>
          <w:color w:val="000000"/>
          <w:sz w:val="24"/>
          <w:szCs w:val="21"/>
        </w:rPr>
      </w:pPr>
      <w:r>
        <w:rPr>
          <w:color w:val="000000"/>
          <w:sz w:val="24"/>
          <w:szCs w:val="21"/>
        </w:rPr>
      </w:r>
      <w:r/>
    </w:p>
    <w:p>
      <w:pPr>
        <w:pStyle w:val="901"/>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01"/>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901"/>
        <w:jc w:val="left"/>
        <w:rPr>
          <w:color w:val="000000"/>
          <w:szCs w:val="21"/>
          <w:vertAlign w:val="superscript"/>
        </w:rPr>
      </w:pPr>
      <w:r>
        <w:rPr>
          <w:color w:val="000000"/>
          <w:szCs w:val="21"/>
          <w:vertAlign w:val="superscript"/>
        </w:rPr>
      </w:r>
      <w:r/>
    </w:p>
    <w:p>
      <w:pPr>
        <w:pStyle w:val="901"/>
        <w:ind w:right="360" w:firstLine="480"/>
        <w:jc w:val="right"/>
        <w:spacing w:line="360" w:lineRule="auto"/>
        <w:rPr>
          <w:color w:val="000000"/>
          <w:sz w:val="24"/>
        </w:rPr>
      </w:pPr>
      <w:r>
        <w:rPr>
          <w:color w:val="000000"/>
          <w:sz w:val="24"/>
        </w:rPr>
      </w:r>
      <w:r/>
    </w:p>
    <w:p>
      <w:pPr>
        <w:pStyle w:val="901"/>
        <w:jc w:val="center"/>
        <w:spacing w:before="240" w:after="240" w:line="360" w:lineRule="auto"/>
        <w:rPr>
          <w:rFonts w:hint="eastAsia"/>
          <w:color w:val="000000"/>
          <w:sz w:val="24"/>
          <w:szCs w:val="20"/>
        </w:rPr>
      </w:pPr>
      <w:r>
        <w:rPr>
          <w:rFonts w:hint="eastAsia"/>
          <w:color w:val="000000"/>
          <w:sz w:val="24"/>
          <w:szCs w:val="20"/>
        </w:rPr>
      </w:r>
      <w:r/>
    </w:p>
    <w:p>
      <w:pPr>
        <w:pStyle w:val="901"/>
        <w:jc w:val="center"/>
        <w:spacing w:before="240" w:after="240" w:line="360" w:lineRule="auto"/>
        <w:rPr>
          <w:rFonts w:hint="eastAsia"/>
          <w:color w:val="000000"/>
          <w:sz w:val="24"/>
          <w:szCs w:val="20"/>
        </w:rPr>
      </w:pPr>
      <w:r>
        <w:rPr>
          <w:rFonts w:hint="eastAsia"/>
          <w:color w:val="000000"/>
          <w:sz w:val="24"/>
          <w:szCs w:val="20"/>
        </w:rPr>
      </w:r>
      <w:r/>
    </w:p>
    <w:p>
      <w:pPr>
        <w:pStyle w:val="901"/>
        <w:jc w:val="center"/>
        <w:spacing w:before="240" w:after="240" w:line="360" w:lineRule="auto"/>
        <w:rPr>
          <w:rFonts w:hint="eastAsia"/>
          <w:color w:val="000000"/>
          <w:sz w:val="24"/>
          <w:szCs w:val="20"/>
        </w:rPr>
      </w:pPr>
      <w:r>
        <w:rPr>
          <w:rFonts w:hint="eastAsia"/>
          <w:color w:val="000000"/>
          <w:sz w:val="24"/>
          <w:szCs w:val="20"/>
        </w:rPr>
      </w:r>
      <w:r/>
    </w:p>
    <w:p>
      <w:pPr>
        <w:pStyle w:val="901"/>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901"/>
        <w:jc w:val="center"/>
        <w:rPr>
          <w:color w:val="000000"/>
          <w:sz w:val="36"/>
          <w:szCs w:val="36"/>
        </w:rPr>
      </w:pPr>
      <w:r>
        <w:rPr>
          <w:color w:val="000000"/>
          <w:sz w:val="36"/>
          <w:szCs w:val="36"/>
        </w:rPr>
      </w:r>
      <w:r/>
    </w:p>
    <w:p>
      <w:pPr>
        <w:pStyle w:val="901"/>
        <w:ind w:firstLine="504"/>
        <w:spacing w:line="588" w:lineRule="exact"/>
        <w:rPr>
          <w:color w:val="000000"/>
          <w:spacing w:val="6"/>
          <w:sz w:val="24"/>
        </w:rPr>
      </w:pPr>
      <w:r>
        <w:rPr>
          <w:color w:val="000000"/>
          <w:spacing w:val="6"/>
          <w:sz w:val="24"/>
        </w:rPr>
        <w:t xml:space="preserve">本单位郑重声明，根据《财政部 民政部 中国残疾人联合会关于促进残疾人就业政府采购政策的通知》（财库</w:t>
      </w:r>
      <w:r>
        <w:rPr>
          <w:color w:val="000000"/>
          <w:sz w:val="24"/>
        </w:rPr>
        <w:t xml:space="preserve">〔2017〕 141</w:t>
      </w:r>
      <w:r>
        <w:rPr>
          <w:color w:val="000000"/>
          <w:spacing w:val="6"/>
          <w:sz w:val="24"/>
        </w:rPr>
        <w:t xml:space="preserve">号）的规定，本单位</w:t>
      </w:r>
      <w:r>
        <w:rPr>
          <w:b/>
          <w:color w:val="000000"/>
          <w:sz w:val="24"/>
        </w:rPr>
        <w:t xml:space="preserve">（请进行勾选）</w:t>
      </w:r>
      <w:r>
        <w:rPr>
          <w:color w:val="000000"/>
          <w:spacing w:val="6"/>
          <w:sz w:val="24"/>
        </w:rPr>
        <w:t xml:space="preserve">：</w:t>
      </w:r>
      <w:r>
        <w:rPr>
          <w:color w:val="000000"/>
          <w:spacing w:val="6"/>
          <w:sz w:val="24"/>
        </w:rPr>
      </w:r>
      <w:r/>
    </w:p>
    <w:p>
      <w:pPr>
        <w:pStyle w:val="901"/>
        <w:ind w:firstLine="482"/>
        <w:spacing w:line="588" w:lineRule="exact"/>
        <w:rPr>
          <w:b/>
          <w:color w:val="000000"/>
          <w:spacing w:val="6"/>
          <w:sz w:val="24"/>
        </w:rPr>
      </w:pPr>
      <w:r>
        <w:rPr>
          <w:rFonts w:hint="eastAsia"/>
          <w:b/>
          <w:color w:val="000000"/>
          <w:sz w:val="24"/>
          <w:lang w:eastAsia="zh-CN"/>
        </w:rPr>
        <w:t xml:space="preserve">□</w:t>
      </w:r>
      <w:r>
        <w:rPr>
          <w:b/>
          <w:color w:val="000000"/>
          <w:spacing w:val="6"/>
          <w:sz w:val="24"/>
        </w:rPr>
        <w:t xml:space="preserve">不属于符合条件的残疾人福利性单位。</w:t>
      </w:r>
      <w:r>
        <w:rPr>
          <w:b/>
          <w:color w:val="000000"/>
          <w:spacing w:val="6"/>
          <w:sz w:val="24"/>
        </w:rPr>
      </w:r>
      <w:r/>
    </w:p>
    <w:p>
      <w:pPr>
        <w:pStyle w:val="901"/>
        <w:ind w:firstLine="482"/>
        <w:spacing w:line="588" w:lineRule="exact"/>
        <w:rPr>
          <w:color w:val="000000"/>
          <w:spacing w:val="6"/>
          <w:sz w:val="24"/>
        </w:rPr>
      </w:pPr>
      <w:r>
        <w:rPr>
          <w:rFonts w:hint="eastAsia"/>
          <w:b/>
          <w:color w:val="000000"/>
          <w:sz w:val="24"/>
          <w:lang w:eastAsia="zh-CN"/>
        </w:rPr>
        <w:t xml:space="preserve">□</w:t>
      </w:r>
      <w:r>
        <w:rPr>
          <w:b/>
          <w:color w:val="000000"/>
          <w:spacing w:val="6"/>
          <w:sz w:val="24"/>
        </w:rPr>
        <w:t xml:space="preserve">属于符合条件的残疾人福利性单位，</w:t>
      </w:r>
      <w:r>
        <w:rPr>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rPr>
      </w:r>
      <w:r/>
    </w:p>
    <w:p>
      <w:pPr>
        <w:pStyle w:val="901"/>
        <w:ind w:firstLine="506"/>
        <w:spacing w:line="588" w:lineRule="exact"/>
        <w:rPr>
          <w:color w:val="000000"/>
          <w:spacing w:val="6"/>
          <w:sz w:val="24"/>
        </w:rPr>
      </w:pPr>
      <w:r>
        <w:rPr>
          <w:b/>
          <w:color w:val="000000"/>
          <w:spacing w:val="6"/>
          <w:sz w:val="24"/>
        </w:rPr>
        <w:t xml:space="preserve">本单位对上述声明的真实性负责。如有虚假，将依法承担相应责任。</w:t>
      </w:r>
      <w:r>
        <w:rPr>
          <w:color w:val="000000"/>
          <w:spacing w:val="6"/>
          <w:sz w:val="24"/>
        </w:rPr>
      </w:r>
      <w:r/>
    </w:p>
    <w:p>
      <w:pPr>
        <w:pStyle w:val="901"/>
        <w:ind w:firstLine="504"/>
        <w:spacing w:line="588" w:lineRule="exact"/>
        <w:rPr>
          <w:color w:val="000000"/>
          <w:spacing w:val="6"/>
          <w:sz w:val="24"/>
        </w:rPr>
      </w:pPr>
      <w:r>
        <w:rPr>
          <w:color w:val="000000"/>
          <w:spacing w:val="6"/>
          <w:sz w:val="24"/>
        </w:rPr>
      </w:r>
      <w:r/>
    </w:p>
    <w:p>
      <w:pPr>
        <w:pStyle w:val="901"/>
        <w:ind w:firstLine="504"/>
        <w:spacing w:line="588" w:lineRule="exact"/>
        <w:rPr>
          <w:color w:val="000000"/>
          <w:spacing w:val="6"/>
          <w:sz w:val="24"/>
        </w:rPr>
      </w:pPr>
      <w:r>
        <w:rPr>
          <w:color w:val="000000"/>
          <w:spacing w:val="6"/>
          <w:sz w:val="24"/>
        </w:rPr>
      </w:r>
      <w:r/>
    </w:p>
    <w:p>
      <w:pPr>
        <w:pStyle w:val="901"/>
        <w:ind w:right="1560" w:firstLine="504"/>
        <w:jc w:val="center"/>
        <w:spacing w:line="588" w:lineRule="exact"/>
        <w:tabs>
          <w:tab w:val="left" w:pos="4860" w:leader="none"/>
        </w:tabs>
        <w:rPr>
          <w:color w:val="000000"/>
          <w:spacing w:val="6"/>
          <w:sz w:val="24"/>
        </w:rPr>
      </w:pPr>
      <w:r>
        <w:rPr>
          <w:color w:val="000000"/>
          <w:spacing w:val="6"/>
          <w:sz w:val="24"/>
        </w:rPr>
        <w:t xml:space="preserve">               单位名称（盖章）：</w:t>
      </w:r>
      <w:r>
        <w:rPr>
          <w:color w:val="000000"/>
          <w:spacing w:val="6"/>
          <w:sz w:val="24"/>
        </w:rPr>
      </w:r>
      <w:r/>
    </w:p>
    <w:p>
      <w:pPr>
        <w:pStyle w:val="901"/>
        <w:ind w:right="1560" w:firstLine="504"/>
        <w:jc w:val="center"/>
        <w:spacing w:line="588" w:lineRule="exact"/>
        <w:tabs>
          <w:tab w:val="left" w:pos="4860" w:leader="none"/>
        </w:tabs>
        <w:rPr>
          <w:color w:val="000000"/>
          <w:spacing w:val="6"/>
          <w:sz w:val="24"/>
        </w:rPr>
      </w:pPr>
      <w:r>
        <w:rPr>
          <w:color w:val="000000"/>
          <w:spacing w:val="6"/>
          <w:sz w:val="24"/>
        </w:rPr>
        <w:t xml:space="preserve">       日  期：</w:t>
      </w:r>
      <w:r>
        <w:rPr>
          <w:color w:val="000000"/>
          <w:spacing w:val="6"/>
          <w:sz w:val="24"/>
        </w:rPr>
      </w:r>
      <w:r/>
    </w:p>
    <w:p>
      <w:pPr>
        <w:pStyle w:val="901"/>
        <w:spacing w:line="360" w:lineRule="auto"/>
        <w:rPr>
          <w:rFonts w:hint="eastAsia"/>
          <w:color w:val="000000"/>
          <w:sz w:val="24"/>
          <w:szCs w:val="20"/>
        </w:rPr>
        <w:outlineLvl w:val="2"/>
      </w:pPr>
      <w:r>
        <w:rPr>
          <w:rFonts w:hint="eastAsia"/>
          <w:color w:val="000000"/>
          <w:sz w:val="24"/>
          <w:szCs w:val="20"/>
        </w:rPr>
      </w:r>
      <w:r/>
    </w:p>
    <w:p>
      <w:pPr>
        <w:pStyle w:val="901"/>
        <w:spacing w:line="360" w:lineRule="auto"/>
        <w:rPr>
          <w:rFonts w:hint="eastAsia"/>
          <w:color w:val="000000"/>
          <w:sz w:val="24"/>
          <w:szCs w:val="20"/>
        </w:rPr>
        <w:outlineLvl w:val="2"/>
      </w:pPr>
      <w:r>
        <w:rPr>
          <w:rFonts w:hint="eastAsia"/>
          <w:color w:val="000000"/>
          <w:sz w:val="24"/>
          <w:szCs w:val="20"/>
        </w:rPr>
      </w:r>
      <w:r/>
    </w:p>
    <w:p>
      <w:pPr>
        <w:pStyle w:val="901"/>
        <w:spacing w:line="360" w:lineRule="auto"/>
        <w:rPr>
          <w:color w:val="000000"/>
          <w:sz w:val="24"/>
          <w:szCs w:val="20"/>
        </w:rPr>
        <w:outlineLvl w:val="2"/>
      </w:pPr>
      <w:r>
        <w:rPr>
          <w:rFonts w:hint="eastAsia"/>
          <w:color w:val="000000"/>
          <w:sz w:val="24"/>
          <w:szCs w:val="20"/>
        </w:rPr>
        <w:br w:type="page" w:clear="all"/>
      </w:r>
      <w:r>
        <w:rPr>
          <w:rFonts w:hint="eastAsia"/>
          <w:color w:val="000000"/>
          <w:sz w:val="24"/>
          <w:szCs w:val="20"/>
        </w:rPr>
        <w:t xml:space="preserve">3</w:t>
      </w:r>
      <w:r>
        <w:rPr>
          <w:color w:val="000000"/>
          <w:sz w:val="24"/>
          <w:szCs w:val="20"/>
        </w:rPr>
        <w:t xml:space="preserve"> </w:t>
      </w:r>
      <w:r>
        <w:rPr>
          <w:rFonts w:hint="eastAsia"/>
          <w:color w:val="000000"/>
          <w:sz w:val="24"/>
          <w:szCs w:val="20"/>
          <w:lang w:val="en-US" w:eastAsia="zh-CN"/>
        </w:rPr>
        <w:t xml:space="preserve"> </w:t>
      </w:r>
      <w:r>
        <w:rPr>
          <w:rFonts w:hint="eastAsia"/>
          <w:color w:val="000000"/>
          <w:sz w:val="24"/>
          <w:szCs w:val="20"/>
        </w:rPr>
        <w:t xml:space="preserve">本项目的特定资格要求</w:t>
      </w:r>
      <w:r>
        <w:rPr>
          <w:color w:val="000000"/>
          <w:sz w:val="24"/>
          <w:szCs w:val="20"/>
        </w:rPr>
      </w:r>
      <w:r/>
    </w:p>
    <w:p>
      <w:pPr>
        <w:pStyle w:val="901"/>
        <w:jc w:val="left"/>
        <w:widowControl/>
        <w:rPr>
          <w:rFonts w:hint="eastAsia"/>
          <w:color w:val="000000"/>
          <w:sz w:val="24"/>
          <w:szCs w:val="20"/>
        </w:rPr>
      </w:pPr>
      <w:r>
        <w:rPr>
          <w:color w:val="000000"/>
          <w:sz w:val="24"/>
          <w:szCs w:val="20"/>
        </w:rPr>
        <w:t xml:space="preserve">3-2</w:t>
      </w:r>
      <w:r>
        <w:rPr>
          <w:rFonts w:hint="eastAsia"/>
          <w:color w:val="000000"/>
          <w:sz w:val="24"/>
          <w:szCs w:val="20"/>
          <w:lang w:val="en-US" w:eastAsia="zh-CN"/>
        </w:rPr>
        <w:t xml:space="preserve">  </w:t>
      </w:r>
      <w:r>
        <w:rPr>
          <w:color w:val="000000"/>
          <w:sz w:val="24"/>
          <w:szCs w:val="20"/>
        </w:rPr>
        <w:t xml:space="preserve">其他特定资格要求</w:t>
      </w:r>
      <w:r>
        <w:rPr>
          <w:rFonts w:hint="eastAsia"/>
          <w:color w:val="000000"/>
          <w:sz w:val="24"/>
          <w:szCs w:val="20"/>
        </w:rPr>
        <w:t xml:space="preserve">：</w:t>
      </w:r>
      <w:bookmarkStart w:id="695" w:name="_Hlk156546173"/>
      <w:r>
        <w:rPr>
          <w:rFonts w:hint="eastAsia"/>
          <w:color w:val="000000"/>
          <w:sz w:val="24"/>
          <w:szCs w:val="20"/>
        </w:rPr>
        <w:t xml:space="preserve">无</w:t>
      </w:r>
      <w:bookmarkEnd w:id="695"/>
      <w:r>
        <w:rPr>
          <w:rFonts w:hint="eastAsia"/>
          <w:color w:val="000000"/>
          <w:sz w:val="24"/>
          <w:szCs w:val="20"/>
        </w:rPr>
      </w:r>
      <w:r/>
    </w:p>
    <w:p>
      <w:pPr>
        <w:pStyle w:val="901"/>
        <w:spacing w:line="360" w:lineRule="auto"/>
        <w:rPr>
          <w:color w:val="000000"/>
          <w:sz w:val="24"/>
          <w:szCs w:val="20"/>
        </w:rPr>
        <w:outlineLvl w:val="2"/>
      </w:pPr>
      <w:r>
        <w:rPr>
          <w:color w:val="000000"/>
          <w:sz w:val="24"/>
        </w:rPr>
        <w:br w:type="page" w:clear="all"/>
      </w:r>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901"/>
        <w:spacing w:line="360" w:lineRule="auto"/>
        <w:tabs>
          <w:tab w:val="left" w:pos="5580" w:leader="none"/>
        </w:tabs>
        <w:rPr>
          <w:color w:val="000000"/>
          <w:sz w:val="24"/>
        </w:rPr>
      </w:pPr>
      <w:r>
        <w:rPr>
          <w:color w:val="000000"/>
          <w:sz w:val="24"/>
        </w:rPr>
      </w:r>
      <w:r/>
    </w:p>
    <w:p>
      <w:pPr>
        <w:pStyle w:val="901"/>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901"/>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901"/>
        <w:spacing w:line="360" w:lineRule="auto"/>
        <w:tabs>
          <w:tab w:val="left" w:pos="5580" w:leader="none"/>
        </w:tabs>
        <w:rPr>
          <w:color w:val="000000"/>
          <w:sz w:val="24"/>
          <w:szCs w:val="20"/>
        </w:rPr>
      </w:pPr>
      <w:r>
        <w:rPr>
          <w:color w:val="000000"/>
          <w:sz w:val="24"/>
          <w:szCs w:val="20"/>
        </w:rPr>
      </w:r>
      <w:r/>
    </w:p>
    <w:p>
      <w:pPr>
        <w:pStyle w:val="901"/>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901"/>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901"/>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color w:val="000000"/>
          <w:sz w:val="24"/>
        </w:rPr>
        <w:t xml:space="preserve">60</w:t>
      </w:r>
      <w:r>
        <w:rPr>
          <w:color w:val="000000"/>
          <w:sz w:val="24"/>
          <w:szCs w:val="20"/>
        </w:rPr>
        <w:t xml:space="preserve">个日历日。</w:t>
      </w:r>
      <w:r>
        <w:rPr>
          <w:color w:val="000000"/>
          <w:sz w:val="24"/>
          <w:szCs w:val="20"/>
        </w:rPr>
      </w:r>
      <w:r/>
    </w:p>
    <w:p>
      <w:pPr>
        <w:pStyle w:val="901"/>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901"/>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901"/>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901"/>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901"/>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901"/>
        <w:ind w:left="420"/>
        <w:spacing w:line="360" w:lineRule="auto"/>
        <w:tabs>
          <w:tab w:val="left" w:pos="5580" w:leader="none"/>
        </w:tabs>
        <w:rPr>
          <w:color w:val="000000"/>
          <w:sz w:val="24"/>
          <w:szCs w:val="20"/>
        </w:rPr>
      </w:pPr>
      <w:r>
        <w:rPr>
          <w:color w:val="000000"/>
          <w:sz w:val="24"/>
          <w:szCs w:val="20"/>
        </w:rPr>
      </w:r>
      <w:r/>
    </w:p>
    <w:p>
      <w:pPr>
        <w:pStyle w:val="901"/>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901"/>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901"/>
        <w:ind w:left="420"/>
        <w:spacing w:line="360" w:lineRule="auto"/>
        <w:tabs>
          <w:tab w:val="left" w:pos="5580" w:leader="none"/>
        </w:tabs>
        <w:rPr>
          <w:color w:val="000000"/>
          <w:sz w:val="24"/>
          <w:szCs w:val="20"/>
        </w:rPr>
      </w:pPr>
      <w:r>
        <w:rPr>
          <w:color w:val="000000"/>
          <w:sz w:val="24"/>
          <w:szCs w:val="20"/>
        </w:rPr>
      </w:r>
      <w:r/>
    </w:p>
    <w:p>
      <w:pPr>
        <w:pStyle w:val="901"/>
        <w:ind w:left="420"/>
        <w:spacing w:line="360" w:lineRule="auto"/>
        <w:tabs>
          <w:tab w:val="left" w:pos="5580" w:leader="none"/>
        </w:tabs>
        <w:rPr>
          <w:color w:val="000000"/>
          <w:sz w:val="24"/>
          <w:szCs w:val="20"/>
        </w:rPr>
      </w:pPr>
      <w:r>
        <w:rPr>
          <w:color w:val="000000"/>
          <w:sz w:val="24"/>
          <w:szCs w:val="20"/>
        </w:rPr>
        <w:t xml:space="preserve">供应商名称（加盖公章）</w:t>
      </w:r>
      <w:r>
        <w:rPr>
          <w:rFonts w:hint="eastAsia"/>
          <w:color w:val="000000"/>
          <w:sz w:val="24"/>
          <w:szCs w:val="20"/>
        </w:rPr>
        <w:t xml:space="preserve">：</w:t>
      </w:r>
      <w:r>
        <w:rPr>
          <w:color w:val="000000"/>
          <w:sz w:val="24"/>
          <w:szCs w:val="20"/>
        </w:rPr>
        <w:t xml:space="preserve">___________</w:t>
      </w:r>
      <w:r>
        <w:rPr>
          <w:color w:val="000000"/>
          <w:sz w:val="24"/>
          <w:szCs w:val="20"/>
        </w:rPr>
      </w:r>
      <w:r/>
    </w:p>
    <w:p>
      <w:pPr>
        <w:pStyle w:val="901"/>
        <w:ind w:left="420"/>
        <w:spacing w:line="360" w:lineRule="auto"/>
        <w:tabs>
          <w:tab w:val="left" w:pos="5580" w:leader="none"/>
        </w:tabs>
        <w:rPr>
          <w:color w:val="000000"/>
          <w:sz w:val="24"/>
          <w:szCs w:val="20"/>
        </w:rPr>
      </w:pPr>
      <w:r>
        <w:rPr>
          <w:color w:val="000000"/>
          <w:sz w:val="24"/>
          <w:szCs w:val="20"/>
        </w:rPr>
        <w:t xml:space="preserve">日期：______年______月______日    </w:t>
      </w:r>
      <w:r>
        <w:rPr>
          <w:color w:val="000000"/>
          <w:sz w:val="24"/>
          <w:szCs w:val="20"/>
        </w:rPr>
      </w:r>
      <w:r/>
    </w:p>
    <w:p>
      <w:pPr>
        <w:pStyle w:val="901"/>
        <w:ind w:left="420"/>
        <w:spacing w:line="360" w:lineRule="auto"/>
        <w:tabs>
          <w:tab w:val="left" w:pos="5580" w:leader="none"/>
        </w:tabs>
        <w:rPr>
          <w:color w:val="000000"/>
          <w:sz w:val="24"/>
          <w:szCs w:val="20"/>
          <w:u w:val="single"/>
        </w:rPr>
      </w:pPr>
      <w:r>
        <w:rPr>
          <w:color w:val="000000"/>
          <w:sz w:val="24"/>
          <w:szCs w:val="20"/>
          <w:u w:val="single"/>
        </w:rPr>
      </w:r>
      <w:r/>
    </w:p>
    <w:p>
      <w:pPr>
        <w:pStyle w:val="901"/>
        <w:jc w:val="left"/>
        <w:widowControl/>
        <w:rPr>
          <w:rFonts w:hint="eastAsia"/>
          <w:color w:val="000000"/>
          <w:sz w:val="24"/>
        </w:rPr>
      </w:pPr>
      <w:r/>
      <w:bookmarkStart w:id="696" w:name="_Hlt520356243"/>
      <w:r/>
      <w:bookmarkEnd w:id="696"/>
      <w:r/>
      <w:bookmarkStart w:id="697" w:name="_Hlt520355938"/>
      <w:r/>
      <w:bookmarkEnd w:id="697"/>
      <w:r>
        <w:rPr>
          <w:color w:val="000000"/>
          <w:sz w:val="24"/>
        </w:rPr>
        <w:br w:type="page" w:clear="all"/>
      </w: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901"/>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01"/>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901"/>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901"/>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901"/>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901"/>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（供应商名称）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上述项目的响应文件、进行合同磋商、签署合同和处理与之有关的一切事务。</w:t>
      </w:r>
      <w:r>
        <w:rPr>
          <w:rFonts w:ascii="宋体" w:hAnsi="宋体"/>
          <w:color w:val="000000"/>
          <w:sz w:val="24"/>
        </w:rPr>
      </w:r>
      <w:r/>
    </w:p>
    <w:p>
      <w:pPr>
        <w:pStyle w:val="901"/>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901"/>
        <w:spacing w:line="560" w:lineRule="exact"/>
        <w:rPr>
          <w:rFonts w:ascii="宋体" w:hAnsi="宋体"/>
          <w:color w:val="000000"/>
          <w:sz w:val="24"/>
        </w:rPr>
      </w:pPr>
      <w:r>
        <w:rPr>
          <w:rFonts w:ascii="宋体" w:hAnsi="宋体"/>
          <w:color w:val="000000"/>
          <w:sz w:val="24"/>
        </w:rPr>
      </w:r>
      <w:r/>
    </w:p>
    <w:p>
      <w:pPr>
        <w:pStyle w:val="933"/>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0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0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0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0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0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0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01"/>
        <w:spacing w:line="560" w:lineRule="exact"/>
        <w:rPr>
          <w:rFonts w:ascii="宋体" w:hAnsi="宋体"/>
          <w:color w:val="000000"/>
          <w:sz w:val="24"/>
        </w:rPr>
      </w:pPr>
      <w:r>
        <w:rPr>
          <w:rFonts w:hint="eastAsia" w:ascii="宋体" w:hAnsi="宋体"/>
          <w:color w:val="000000"/>
          <w:sz w:val="24"/>
        </w:rPr>
        <w:t xml:space="preserve">                     供应商：（加盖公章）</w:t>
      </w:r>
      <w:r>
        <w:rPr>
          <w:rFonts w:ascii="宋体" w:hAnsi="宋体"/>
          <w:color w:val="000000"/>
          <w:sz w:val="24"/>
        </w:rPr>
      </w:r>
      <w:r/>
    </w:p>
    <w:p>
      <w:pPr>
        <w:pStyle w:val="901"/>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901"/>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901"/>
        <w:jc w:val="left"/>
        <w:widowControl/>
        <w:rPr>
          <w:rFonts w:hint="eastAsia"/>
          <w:color w:val="000000"/>
          <w:sz w:val="24"/>
        </w:rPr>
      </w:pPr>
      <w:r>
        <w:rPr>
          <w:rFonts w:hint="eastAsia"/>
          <w:color w:val="000000"/>
          <w:sz w:val="24"/>
        </w:rPr>
      </w:r>
      <w:r/>
    </w:p>
    <w:p>
      <w:pPr>
        <w:pStyle w:val="901"/>
        <w:jc w:val="left"/>
        <w:widowControl/>
        <w:rPr>
          <w:rFonts w:hint="eastAsia"/>
          <w:color w:val="000000"/>
          <w:sz w:val="24"/>
        </w:rPr>
      </w:pPr>
      <w:r>
        <w:rPr>
          <w:rFonts w:hint="eastAsia"/>
          <w:color w:val="000000"/>
          <w:sz w:val="24"/>
        </w:rPr>
      </w:r>
      <w:r/>
    </w:p>
    <w:p>
      <w:pPr>
        <w:pStyle w:val="901"/>
        <w:jc w:val="left"/>
        <w:widowControl/>
        <w:rPr>
          <w:rFonts w:hint="eastAsia"/>
          <w:color w:val="000000"/>
          <w:sz w:val="24"/>
        </w:rPr>
      </w:pPr>
      <w:r>
        <w:rPr>
          <w:rFonts w:hint="eastAsia"/>
          <w:color w:val="000000"/>
          <w:sz w:val="24"/>
        </w:rPr>
      </w:r>
      <w:r/>
    </w:p>
    <w:p>
      <w:pPr>
        <w:pStyle w:val="901"/>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901"/>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901"/>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901"/>
        <w:jc w:val="left"/>
        <w:widowControl/>
        <w:rPr>
          <w:rFonts w:hint="eastAsia"/>
          <w:color w:val="000000"/>
          <w:sz w:val="24"/>
        </w:rPr>
      </w:pPr>
      <w:r>
        <w:rPr>
          <w:rFonts w:hint="eastAsia"/>
          <w:color w:val="000000"/>
          <w:sz w:val="24"/>
        </w:rPr>
      </w:r>
      <w:r/>
    </w:p>
    <w:p>
      <w:pPr>
        <w:pStyle w:val="901"/>
        <w:jc w:val="left"/>
        <w:widowControl/>
        <w:rPr>
          <w:rFonts w:hint="eastAsia"/>
          <w:color w:val="000000"/>
          <w:sz w:val="24"/>
        </w:rPr>
      </w:pPr>
      <w:r>
        <w:rPr>
          <w:rFonts w:hint="eastAsia"/>
          <w:color w:val="000000"/>
          <w:sz w:val="24"/>
        </w:rPr>
      </w:r>
      <w:r/>
    </w:p>
    <w:p>
      <w:pPr>
        <w:pStyle w:val="901"/>
        <w:jc w:val="left"/>
        <w:widowControl/>
        <w:rPr>
          <w:rFonts w:hint="eastAsia"/>
          <w:color w:val="000000"/>
          <w:sz w:val="24"/>
        </w:rPr>
      </w:pPr>
      <w:r>
        <w:rPr>
          <w:rFonts w:hint="eastAsia"/>
          <w:color w:val="000000"/>
          <w:sz w:val="24"/>
        </w:rPr>
      </w:r>
      <w:r/>
    </w:p>
    <w:p>
      <w:pPr>
        <w:pStyle w:val="901"/>
        <w:jc w:val="left"/>
        <w:widowControl/>
        <w:rPr>
          <w:rFonts w:hint="eastAsia"/>
          <w:color w:val="000000"/>
          <w:sz w:val="24"/>
        </w:rPr>
      </w:pPr>
      <w:r>
        <w:rPr>
          <w:rFonts w:hint="eastAsia"/>
          <w:color w:val="000000"/>
          <w:sz w:val="24"/>
        </w:rPr>
      </w:r>
      <w:r/>
    </w:p>
    <w:p>
      <w:pPr>
        <w:pStyle w:val="901"/>
        <w:jc w:val="left"/>
        <w:widowControl/>
        <w:rPr>
          <w:rFonts w:hint="eastAsia"/>
          <w:color w:val="000000"/>
          <w:sz w:val="24"/>
        </w:rPr>
      </w:pPr>
      <w:r>
        <w:rPr>
          <w:rFonts w:hint="eastAsia"/>
          <w:color w:val="000000"/>
          <w:sz w:val="24"/>
        </w:rPr>
        <w:t xml:space="preserve">6  政府采购供应商信用承诺书</w:t>
      </w:r>
      <w:r>
        <w:rPr>
          <w:color w:val="000000"/>
          <w:sz w:val="24"/>
          <w:szCs w:val="20"/>
        </w:rPr>
        <w:t xml:space="preserve">（实质性格式）</w:t>
      </w:r>
      <w:r>
        <w:rPr>
          <w:rFonts w:hint="eastAsia"/>
          <w:color w:val="000000"/>
          <w:sz w:val="24"/>
        </w:rPr>
      </w:r>
      <w:r/>
    </w:p>
    <w:p>
      <w:pPr>
        <w:pStyle w:val="901"/>
        <w:ind w:firstLine="321"/>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政府采购供应商信用承诺书</w:t>
      </w:r>
      <w:r>
        <w:rPr>
          <w:rFonts w:ascii="黑体" w:hAnsi="黑体" w:eastAsia="黑体"/>
          <w:b/>
          <w:color w:val="000000"/>
          <w:sz w:val="32"/>
          <w:szCs w:val="32"/>
        </w:rPr>
      </w:r>
      <w:r/>
    </w:p>
    <w:p>
      <w:pPr>
        <w:pStyle w:val="901"/>
        <w:ind w:firstLine="640"/>
        <w:rPr>
          <w:color w:val="000000"/>
        </w:rPr>
      </w:pPr>
      <w:r>
        <w:rPr>
          <w:color w:val="000000"/>
        </w:rPr>
      </w:r>
      <w:r/>
    </w:p>
    <w:p>
      <w:pPr>
        <w:pStyle w:val="901"/>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901"/>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901"/>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901"/>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901"/>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901"/>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901"/>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901"/>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901"/>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901"/>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901"/>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901"/>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154"/>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901"/>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01"/>
        <w:spacing w:line="360" w:lineRule="auto"/>
        <w:tabs>
          <w:tab w:val="left" w:pos="5580" w:leader="none"/>
        </w:tabs>
        <w:rPr>
          <w:color w:val="000000"/>
          <w:sz w:val="24"/>
          <w:szCs w:val="20"/>
        </w:rPr>
      </w:pPr>
      <w:r>
        <w:rPr>
          <w:color w:val="000000"/>
          <w:sz w:val="24"/>
          <w:szCs w:val="20"/>
        </w:rPr>
        <w:t xml:space="preserve">日期：______年______月______日    </w:t>
      </w:r>
      <w:r>
        <w:rPr>
          <w:color w:val="000000"/>
          <w:sz w:val="24"/>
          <w:szCs w:val="20"/>
        </w:rPr>
      </w:r>
      <w:r/>
    </w:p>
    <w:p>
      <w:pPr>
        <w:pStyle w:val="901"/>
        <w:spacing w:line="360" w:lineRule="auto"/>
        <w:rPr>
          <w:color w:val="000000"/>
          <w:sz w:val="24"/>
          <w:szCs w:val="20"/>
        </w:rPr>
        <w:outlineLvl w:val="2"/>
      </w:pPr>
      <w:r>
        <w:rPr>
          <w:color w:val="000000"/>
          <w:sz w:val="24"/>
          <w:szCs w:val="20"/>
        </w:rPr>
        <w:br w:type="page" w:clear="all"/>
      </w:r>
      <w:r>
        <w:rPr>
          <w:color w:val="000000"/>
          <w:sz w:val="24"/>
          <w:szCs w:val="20"/>
        </w:rPr>
        <w:t xml:space="preserve">7  报价一览表</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rPr>
          <w:color w:val="000000"/>
          <w:sz w:val="24"/>
          <w:szCs w:val="20"/>
        </w:rPr>
      </w:r>
      <w:r/>
    </w:p>
    <w:p>
      <w:pPr>
        <w:pStyle w:val="901"/>
        <w:jc w:val="center"/>
        <w:rPr>
          <w:b/>
          <w:color w:val="000000"/>
          <w:sz w:val="36"/>
          <w:szCs w:val="36"/>
        </w:rPr>
      </w:pPr>
      <w:r/>
      <w:bookmarkStart w:id="698" w:name="_Toc264969248"/>
      <w:r/>
      <w:bookmarkStart w:id="699" w:name="_Toc164608827"/>
      <w:r/>
      <w:bookmarkStart w:id="700" w:name="_Toc164608672"/>
      <w:r/>
      <w:bookmarkStart w:id="701" w:name="_Toc265228396"/>
      <w:r/>
      <w:bookmarkStart w:id="702" w:name="_Toc226309802"/>
      <w:r/>
      <w:bookmarkStart w:id="703" w:name="_Toc226965831"/>
      <w:r/>
      <w:bookmarkStart w:id="704" w:name="_Toc195842923"/>
      <w:r/>
      <w:bookmarkStart w:id="705" w:name="_Toc305158826"/>
      <w:r/>
      <w:bookmarkStart w:id="706" w:name="_Toc226965748"/>
      <w:r/>
      <w:bookmarkStart w:id="707" w:name="_Toc305158900"/>
      <w:r/>
      <w:bookmarkStart w:id="708" w:name="_Toc226337254"/>
      <w:r>
        <w:rPr>
          <w:rFonts w:hint="eastAsia"/>
          <w:b/>
          <w:color w:val="000000"/>
          <w:sz w:val="36"/>
          <w:szCs w:val="36"/>
        </w:rPr>
        <w:t xml:space="preserve">报价一览表</w:t>
      </w:r>
      <w:bookmarkEnd w:id="698"/>
      <w:r/>
      <w:bookmarkEnd w:id="699"/>
      <w:r/>
      <w:bookmarkEnd w:id="700"/>
      <w:r/>
      <w:bookmarkEnd w:id="701"/>
      <w:r/>
      <w:bookmarkEnd w:id="702"/>
      <w:r/>
      <w:bookmarkEnd w:id="703"/>
      <w:r/>
      <w:bookmarkEnd w:id="704"/>
      <w:r/>
      <w:bookmarkEnd w:id="705"/>
      <w:r/>
      <w:bookmarkEnd w:id="706"/>
      <w:r/>
      <w:bookmarkEnd w:id="707"/>
      <w:r/>
      <w:bookmarkEnd w:id="708"/>
      <w:r>
        <w:rPr>
          <w:b/>
          <w:color w:val="000000"/>
          <w:sz w:val="36"/>
          <w:szCs w:val="36"/>
        </w:rPr>
      </w:r>
      <w:r/>
    </w:p>
    <w:p>
      <w:pPr>
        <w:pStyle w:val="901"/>
        <w:jc w:val="left"/>
        <w:spacing w:line="360" w:lineRule="auto"/>
        <w:tabs>
          <w:tab w:val="left" w:pos="1800" w:leader="none"/>
          <w:tab w:val="left" w:pos="5580" w:leader="none"/>
        </w:tabs>
        <w:rPr>
          <w:color w:val="000000"/>
          <w:sz w:val="24"/>
        </w:rPr>
      </w:pPr>
      <w:r>
        <w:rPr>
          <w:color w:val="000000"/>
          <w:sz w:val="24"/>
        </w:rPr>
      </w:r>
      <w:r/>
    </w:p>
    <w:p>
      <w:pPr>
        <w:pStyle w:val="901"/>
        <w:jc w:val="left"/>
        <w:spacing w:line="360" w:lineRule="auto"/>
        <w:tabs>
          <w:tab w:val="left" w:pos="1800" w:leader="none"/>
          <w:tab w:val="left" w:pos="5580" w:leader="none"/>
        </w:tabs>
        <w:rPr>
          <w:i/>
          <w:color w:val="000000"/>
          <w:sz w:val="24"/>
        </w:rPr>
      </w:pPr>
      <w:r>
        <w:rPr>
          <w:i/>
          <w:color w:val="000000"/>
          <w:sz w:val="24"/>
        </w:rPr>
      </w:r>
      <w:r/>
    </w:p>
    <w:p>
      <w:pPr>
        <w:pStyle w:val="901"/>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901"/>
              <w:jc w:val="center"/>
              <w:tabs>
                <w:tab w:val="left" w:pos="5580" w:leader="none"/>
              </w:tabs>
              <w:rPr>
                <w:b/>
                <w:color w:val="000000"/>
                <w:sz w:val="24"/>
              </w:rPr>
            </w:pPr>
            <w:r>
              <w:rPr>
                <w:rFonts w:hint="eastAsia"/>
                <w:b/>
                <w:color w:val="000000"/>
                <w:sz w:val="24"/>
              </w:rPr>
              <w:t xml:space="preserve">序号</w:t>
            </w:r>
            <w:r>
              <w:rPr>
                <w:b/>
                <w:color w:val="000000"/>
                <w:sz w:val="24"/>
              </w:rPr>
            </w:r>
            <w:r/>
          </w:p>
        </w:tc>
        <w:tc>
          <w:tcPr>
            <w:tcW w:w="1960" w:type="dxa"/>
            <w:vAlign w:val="center"/>
            <w:vMerge w:val="restart"/>
            <w:textDirection w:val="lrTb"/>
            <w:noWrap w:val="false"/>
          </w:tcPr>
          <w:p>
            <w:pPr>
              <w:pStyle w:val="901"/>
              <w:jc w:val="center"/>
              <w:tabs>
                <w:tab w:val="left" w:pos="5580" w:leader="none"/>
              </w:tabs>
              <w:rPr>
                <w:b/>
                <w:color w:val="000000"/>
                <w:sz w:val="24"/>
              </w:rPr>
            </w:pPr>
            <w:r>
              <w:rPr>
                <w:rFonts w:hint="eastAsia"/>
                <w:b/>
                <w:color w:val="000000"/>
                <w:sz w:val="24"/>
              </w:rPr>
              <w:t xml:space="preserve">供应商名称</w:t>
            </w:r>
            <w:r>
              <w:rPr>
                <w:b/>
                <w:color w:val="000000"/>
                <w:sz w:val="24"/>
              </w:rPr>
            </w:r>
            <w:r/>
          </w:p>
        </w:tc>
        <w:tc>
          <w:tcPr>
            <w:gridSpan w:val="2"/>
            <w:tcW w:w="4158" w:type="dxa"/>
            <w:vAlign w:val="center"/>
            <w:textDirection w:val="lrTb"/>
            <w:noWrap w:val="false"/>
          </w:tcPr>
          <w:p>
            <w:pPr>
              <w:pStyle w:val="901"/>
              <w:jc w:val="center"/>
              <w:tabs>
                <w:tab w:val="left" w:pos="5580" w:leader="none"/>
              </w:tabs>
              <w:rPr>
                <w:b/>
                <w:color w:val="000000"/>
                <w:sz w:val="24"/>
              </w:rPr>
            </w:pPr>
            <w:r>
              <w:rPr>
                <w:rFonts w:hint="eastAsia"/>
                <w:b/>
                <w:color w:val="000000"/>
                <w:sz w:val="24"/>
              </w:rPr>
              <w:t xml:space="preserve">报价</w:t>
            </w:r>
            <w:r>
              <w:rPr>
                <w:b/>
                <w:color w:val="000000"/>
                <w:sz w:val="24"/>
              </w:rPr>
            </w:r>
            <w:r/>
          </w:p>
        </w:tc>
      </w:tr>
      <w:tr>
        <w:trPr>
          <w:trHeight w:val="674"/>
        </w:trPr>
        <w:tc>
          <w:tcPr>
            <w:tcW w:w="810" w:type="dxa"/>
            <w:vAlign w:val="center"/>
            <w:vMerge w:val="continue"/>
            <w:textDirection w:val="lrTb"/>
            <w:noWrap w:val="false"/>
          </w:tcPr>
          <w:p>
            <w:pPr>
              <w:pStyle w:val="901"/>
              <w:jc w:val="left"/>
              <w:widowControl/>
              <w:rPr>
                <w:b/>
                <w:color w:val="000000"/>
                <w:sz w:val="24"/>
              </w:rPr>
            </w:pPr>
            <w:r>
              <w:rPr>
                <w:b/>
                <w:color w:val="000000"/>
                <w:sz w:val="24"/>
              </w:rPr>
            </w:r>
            <w:r/>
          </w:p>
        </w:tc>
        <w:tc>
          <w:tcPr>
            <w:tcW w:w="3204" w:type="dxa"/>
            <w:vAlign w:val="center"/>
            <w:vMerge w:val="continue"/>
            <w:textDirection w:val="lrTb"/>
            <w:noWrap w:val="false"/>
          </w:tcPr>
          <w:p>
            <w:pPr>
              <w:pStyle w:val="901"/>
              <w:jc w:val="left"/>
              <w:widowControl/>
              <w:rPr>
                <w:b/>
                <w:color w:val="000000"/>
                <w:sz w:val="24"/>
              </w:rPr>
            </w:pPr>
            <w:r>
              <w:rPr>
                <w:b/>
                <w:color w:val="000000"/>
                <w:sz w:val="24"/>
              </w:rPr>
            </w:r>
            <w:r/>
          </w:p>
        </w:tc>
        <w:tc>
          <w:tcPr>
            <w:tcW w:w="1239" w:type="dxa"/>
            <w:vAlign w:val="center"/>
            <w:textDirection w:val="lrTb"/>
            <w:noWrap w:val="false"/>
          </w:tcPr>
          <w:p>
            <w:pPr>
              <w:pStyle w:val="901"/>
              <w:jc w:val="center"/>
              <w:tabs>
                <w:tab w:val="left" w:pos="5580" w:leader="none"/>
              </w:tabs>
              <w:rPr>
                <w:b/>
                <w:color w:val="000000"/>
                <w:sz w:val="24"/>
              </w:rPr>
            </w:pPr>
            <w:r>
              <w:rPr>
                <w:rFonts w:hint="eastAsia"/>
                <w:b/>
                <w:color w:val="000000"/>
                <w:sz w:val="24"/>
              </w:rPr>
              <w:t xml:space="preserve">大写</w:t>
            </w:r>
            <w:r>
              <w:rPr>
                <w:b/>
                <w:color w:val="000000"/>
                <w:sz w:val="24"/>
              </w:rPr>
            </w:r>
            <w:r/>
          </w:p>
        </w:tc>
        <w:tc>
          <w:tcPr>
            <w:tcW w:w="1304" w:type="dxa"/>
            <w:vAlign w:val="center"/>
            <w:textDirection w:val="lrTb"/>
            <w:noWrap w:val="false"/>
          </w:tcPr>
          <w:p>
            <w:pPr>
              <w:pStyle w:val="901"/>
              <w:jc w:val="center"/>
              <w:tabs>
                <w:tab w:val="left" w:pos="5580" w:leader="none"/>
              </w:tabs>
              <w:rPr>
                <w:b/>
                <w:color w:val="000000"/>
                <w:sz w:val="24"/>
              </w:rPr>
            </w:pPr>
            <w:r>
              <w:rPr>
                <w:rFonts w:hint="eastAsia"/>
                <w:b/>
                <w:color w:val="000000"/>
                <w:sz w:val="24"/>
              </w:rPr>
              <w:t xml:space="preserve">小写</w:t>
            </w:r>
            <w:r>
              <w:rPr>
                <w:b/>
                <w:color w:val="000000"/>
                <w:sz w:val="24"/>
              </w:rPr>
            </w:r>
            <w:r/>
          </w:p>
        </w:tc>
      </w:tr>
      <w:tr>
        <w:trPr>
          <w:trHeight w:val="976"/>
        </w:trPr>
        <w:tc>
          <w:tcPr>
            <w:tcW w:w="496" w:type="dxa"/>
            <w:vAlign w:val="center"/>
            <w:textDirection w:val="lrTb"/>
            <w:noWrap w:val="false"/>
          </w:tcPr>
          <w:p>
            <w:pPr>
              <w:pStyle w:val="901"/>
              <w:jc w:val="center"/>
              <w:tabs>
                <w:tab w:val="left" w:pos="5580" w:leader="none"/>
              </w:tabs>
              <w:rPr>
                <w:color w:val="000000"/>
                <w:sz w:val="24"/>
              </w:rPr>
            </w:pPr>
            <w:r>
              <w:rPr>
                <w:color w:val="000000"/>
                <w:sz w:val="24"/>
              </w:rPr>
            </w:r>
            <w:r/>
          </w:p>
        </w:tc>
        <w:tc>
          <w:tcPr>
            <w:tcW w:w="1960" w:type="dxa"/>
            <w:vAlign w:val="center"/>
            <w:textDirection w:val="lrTb"/>
            <w:noWrap w:val="false"/>
          </w:tcPr>
          <w:p>
            <w:pPr>
              <w:pStyle w:val="901"/>
              <w:jc w:val="center"/>
              <w:tabs>
                <w:tab w:val="left" w:pos="5580" w:leader="none"/>
              </w:tabs>
              <w:rPr>
                <w:color w:val="000000"/>
                <w:sz w:val="24"/>
              </w:rPr>
            </w:pPr>
            <w:r>
              <w:rPr>
                <w:color w:val="000000"/>
                <w:sz w:val="24"/>
              </w:rPr>
            </w:r>
            <w:r/>
          </w:p>
        </w:tc>
        <w:tc>
          <w:tcPr>
            <w:tcW w:w="1239" w:type="dxa"/>
            <w:vAlign w:val="center"/>
            <w:textDirection w:val="lrTb"/>
            <w:noWrap w:val="false"/>
          </w:tcPr>
          <w:p>
            <w:pPr>
              <w:pStyle w:val="901"/>
              <w:jc w:val="center"/>
              <w:tabs>
                <w:tab w:val="left" w:pos="5580" w:leader="none"/>
              </w:tabs>
              <w:rPr>
                <w:color w:val="000000"/>
                <w:sz w:val="24"/>
              </w:rPr>
            </w:pPr>
            <w:r>
              <w:rPr>
                <w:color w:val="000000"/>
                <w:sz w:val="24"/>
              </w:rPr>
            </w:r>
            <w:r/>
          </w:p>
        </w:tc>
        <w:tc>
          <w:tcPr>
            <w:tcW w:w="1304" w:type="dxa"/>
            <w:vAlign w:val="center"/>
            <w:textDirection w:val="lrTb"/>
            <w:noWrap w:val="false"/>
          </w:tcPr>
          <w:p>
            <w:pPr>
              <w:pStyle w:val="901"/>
              <w:jc w:val="center"/>
              <w:tabs>
                <w:tab w:val="left" w:pos="5580" w:leader="none"/>
              </w:tabs>
              <w:rPr>
                <w:color w:val="000000"/>
                <w:sz w:val="24"/>
              </w:rPr>
            </w:pPr>
            <w:r>
              <w:rPr>
                <w:color w:val="000000"/>
                <w:sz w:val="24"/>
              </w:rPr>
            </w:r>
            <w:r/>
          </w:p>
        </w:tc>
      </w:tr>
    </w:tbl>
    <w:p>
      <w:pPr>
        <w:pStyle w:val="901"/>
        <w:jc w:val="left"/>
        <w:rPr>
          <w:color w:val="000000"/>
          <w:sz w:val="24"/>
        </w:rPr>
      </w:pPr>
      <w:r>
        <w:rPr>
          <w:color w:val="000000"/>
          <w:sz w:val="24"/>
        </w:rPr>
      </w:r>
      <w:r/>
    </w:p>
    <w:p>
      <w:pPr>
        <w:pStyle w:val="901"/>
        <w:jc w:val="left"/>
        <w:rPr>
          <w:color w:val="000000"/>
          <w:sz w:val="24"/>
          <w:szCs w:val="20"/>
        </w:rPr>
      </w:pPr>
      <w:r>
        <w:rPr>
          <w:color w:val="000000"/>
          <w:sz w:val="24"/>
        </w:rPr>
        <w:t xml:space="preserve">注：1</w:t>
      </w:r>
      <w:r>
        <w:rPr>
          <w:color w:val="000000"/>
          <w:sz w:val="24"/>
          <w:szCs w:val="20"/>
        </w:rPr>
        <w:t xml:space="preserve">.此表中，每包的报价应和《分项报价表》中的总价相一致。</w:t>
      </w:r>
      <w:r>
        <w:rPr>
          <w:color w:val="000000"/>
          <w:sz w:val="24"/>
          <w:szCs w:val="20"/>
        </w:rPr>
      </w:r>
      <w:r/>
    </w:p>
    <w:p>
      <w:pPr>
        <w:pStyle w:val="901"/>
        <w:ind w:firstLine="480"/>
        <w:tabs>
          <w:tab w:val="left" w:pos="5580" w:leader="none"/>
        </w:tabs>
        <w:rPr>
          <w:color w:val="000000"/>
          <w:sz w:val="24"/>
          <w:szCs w:val="20"/>
        </w:rPr>
      </w:pPr>
      <w:r>
        <w:rPr>
          <w:color w:val="000000"/>
          <w:sz w:val="24"/>
          <w:szCs w:val="20"/>
        </w:rPr>
        <w:t xml:space="preserve">2.本表必须按包分别填写。</w:t>
      </w:r>
      <w:r>
        <w:rPr>
          <w:color w:val="000000"/>
          <w:sz w:val="24"/>
          <w:szCs w:val="20"/>
        </w:rPr>
      </w:r>
      <w:r/>
    </w:p>
    <w:p>
      <w:pPr>
        <w:pStyle w:val="901"/>
        <w:spacing w:before="25" w:after="25" w:line="360" w:lineRule="auto"/>
        <w:rPr>
          <w:color w:val="000000"/>
          <w:sz w:val="24"/>
          <w:lang w:val="zh-CN"/>
        </w:rPr>
      </w:pPr>
      <w:r>
        <w:rPr>
          <w:color w:val="000000"/>
          <w:sz w:val="24"/>
          <w:lang w:val="zh-CN"/>
        </w:rPr>
      </w:r>
      <w:r/>
    </w:p>
    <w:p>
      <w:pPr>
        <w:pStyle w:val="90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01"/>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01"/>
        <w:spacing w:line="360" w:lineRule="auto"/>
        <w:tabs>
          <w:tab w:val="left" w:pos="5580" w:leader="none"/>
        </w:tabs>
        <w:rPr>
          <w:color w:val="000000"/>
          <w:sz w:val="24"/>
          <w:szCs w:val="20"/>
        </w:rPr>
      </w:pPr>
      <w:r/>
      <w:bookmarkStart w:id="709" w:name="_Toc150774763"/>
      <w:r/>
      <w:bookmarkStart w:id="710" w:name="_Toc142311060"/>
      <w:r/>
      <w:bookmarkStart w:id="711" w:name="_Toc127151558"/>
      <w:r/>
      <w:bookmarkStart w:id="712" w:name="_Toc264969249"/>
      <w:r/>
      <w:bookmarkStart w:id="713" w:name="_Toc226309803"/>
      <w:r/>
      <w:bookmarkStart w:id="714" w:name="_Toc226965749"/>
      <w:r/>
      <w:bookmarkStart w:id="715" w:name="_Toc226337255"/>
      <w:r/>
      <w:bookmarkStart w:id="716" w:name="_Toc226965832"/>
      <w:r/>
      <w:bookmarkStart w:id="717" w:name="_Toc305158901"/>
      <w:r/>
      <w:bookmarkStart w:id="718" w:name="_Toc265228397"/>
      <w:r/>
      <w:bookmarkStart w:id="719" w:name="_Toc150480796"/>
      <w:r/>
      <w:bookmarkStart w:id="720" w:name="_Toc195842924"/>
      <w:r/>
      <w:bookmarkStart w:id="721" w:name="_Toc305158827"/>
      <w:r>
        <w:rPr>
          <w:color w:val="000000"/>
          <w:sz w:val="24"/>
          <w:szCs w:val="20"/>
        </w:rPr>
        <w:t xml:space="preserve">日期：______年______月______日    </w:t>
      </w:r>
      <w:r>
        <w:rPr>
          <w:color w:val="000000"/>
          <w:sz w:val="24"/>
          <w:szCs w:val="20"/>
        </w:rPr>
      </w:r>
      <w:r/>
    </w:p>
    <w:p>
      <w:pPr>
        <w:pStyle w:val="901"/>
        <w:jc w:val="left"/>
        <w:spacing w:line="312" w:lineRule="auto"/>
        <w:rPr>
          <w:rFonts w:ascii="宋体" w:hAnsi="宋体" w:cs="宋体"/>
          <w:bCs/>
          <w:color w:val="000000"/>
          <w:sz w:val="24"/>
        </w:rPr>
      </w:pPr>
      <w:r>
        <w:rPr>
          <w:color w:val="000000"/>
          <w:sz w:val="24"/>
          <w:szCs w:val="20"/>
        </w:rPr>
        <w:br w:type="page" w:clear="all"/>
      </w:r>
      <w:r>
        <w:rPr>
          <w:color w:val="000000"/>
          <w:sz w:val="24"/>
          <w:szCs w:val="20"/>
        </w:rPr>
        <w:t xml:space="preserve">8  </w:t>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Start w:id="722" w:name="_Toc142311062"/>
      <w:r/>
      <w:bookmarkStart w:id="723" w:name="_Toc226337258"/>
      <w:r/>
      <w:bookmarkStart w:id="724" w:name="_Toc305158904"/>
      <w:r/>
      <w:bookmarkStart w:id="725" w:name="_Toc195842927"/>
      <w:r/>
      <w:bookmarkStart w:id="726" w:name="_Toc150774765"/>
      <w:r/>
      <w:bookmarkStart w:id="727" w:name="_Toc305158830"/>
      <w:r/>
      <w:bookmarkStart w:id="728" w:name="_Toc226309806"/>
      <w:r/>
      <w:bookmarkStart w:id="729" w:name="_Toc127151562"/>
      <w:r/>
      <w:bookmarkStart w:id="730" w:name="_Toc150480798"/>
      <w:r/>
      <w:bookmarkStart w:id="731" w:name="_Toc265228400"/>
      <w:r/>
      <w:bookmarkStart w:id="732" w:name="_Toc226965752"/>
      <w:r/>
      <w:bookmarkStart w:id="733" w:name="_Toc226965835"/>
      <w:r/>
      <w:bookmarkStart w:id="734" w:name="_Toc264969252"/>
      <w:r/>
      <w:bookmarkStart w:id="735" w:name="_Toc305158903"/>
      <w:r/>
      <w:bookmarkStart w:id="736" w:name="_Toc264969251"/>
      <w:r/>
      <w:bookmarkStart w:id="737" w:name="_Toc226965834"/>
      <w:r/>
      <w:bookmarkStart w:id="738" w:name="_Toc226309805"/>
      <w:r/>
      <w:bookmarkStart w:id="739" w:name="_Toc265228399"/>
      <w:r/>
      <w:bookmarkStart w:id="740" w:name="_Toc226337257"/>
      <w:r/>
      <w:bookmarkStart w:id="741" w:name="_Toc150774764"/>
      <w:r/>
      <w:bookmarkStart w:id="742" w:name="_Toc226965751"/>
      <w:r/>
      <w:bookmarkStart w:id="743" w:name="_Toc195842926"/>
      <w:r/>
      <w:bookmarkStart w:id="744" w:name="_Toc150480797"/>
      <w:r/>
      <w:bookmarkStart w:id="745" w:name="_Toc142311061"/>
      <w:r/>
      <w:bookmarkStart w:id="746" w:name="_Toc305158829"/>
      <w:r/>
      <w:bookmarkStart w:id="747" w:name="_Toc127151561"/>
      <w:r>
        <w:rPr>
          <w:rFonts w:hint="eastAsia" w:ascii="宋体" w:hAnsi="宋体" w:cs="宋体"/>
          <w:bCs/>
          <w:color w:val="000000"/>
          <w:sz w:val="24"/>
        </w:rPr>
        <w:t xml:space="preserve">分项报价表</w:t>
      </w:r>
      <w:r>
        <w:rPr>
          <w:rFonts w:ascii="宋体" w:hAnsi="宋体" w:cs="宋体"/>
          <w:bCs/>
          <w:color w:val="000000"/>
          <w:sz w:val="24"/>
        </w:rPr>
      </w:r>
      <w:r/>
    </w:p>
    <w:p>
      <w:pPr>
        <w:pStyle w:val="901"/>
        <w:spacing w:line="360" w:lineRule="auto"/>
        <w:rPr>
          <w:rFonts w:hint="eastAsia"/>
          <w:color w:val="000000"/>
          <w:sz w:val="24"/>
          <w:szCs w:val="20"/>
        </w:rPr>
      </w:pPr>
      <w:r/>
      <w:bookmarkStart w:id="748" w:name="_Toc23177"/>
      <w:r/>
      <w:bookmarkStart w:id="749" w:name="_Toc22479"/>
      <w:r/>
      <w:bookmarkStart w:id="750" w:name="_Toc25130"/>
      <w:r/>
      <w:bookmarkStart w:id="751" w:name="_Toc29062"/>
      <w:r>
        <w:rPr>
          <w:rFonts w:hint="eastAsia"/>
          <w:color w:val="000000"/>
          <w:sz w:val="24"/>
          <w:szCs w:val="20"/>
        </w:rPr>
      </w:r>
      <w:r/>
    </w:p>
    <w:p>
      <w:pPr>
        <w:pStyle w:val="901"/>
        <w:jc w:val="center"/>
        <w:rPr>
          <w:b/>
          <w:color w:val="000000"/>
          <w:sz w:val="36"/>
          <w:szCs w:val="36"/>
        </w:rPr>
      </w:pPr>
      <w:r/>
      <w:bookmarkEnd w:id="748"/>
      <w:r/>
      <w:bookmarkEnd w:id="749"/>
      <w:r/>
      <w:bookmarkEnd w:id="750"/>
      <w:r/>
      <w:bookmarkEnd w:id="751"/>
      <w:r>
        <w:rPr>
          <w:rFonts w:hint="eastAsia"/>
          <w:b/>
          <w:color w:val="000000"/>
          <w:sz w:val="36"/>
          <w:szCs w:val="36"/>
        </w:rPr>
        <w:t xml:space="preserve">分项报价表</w:t>
      </w:r>
      <w:r>
        <w:rPr>
          <w:b/>
          <w:color w:val="000000"/>
          <w:sz w:val="36"/>
          <w:szCs w:val="36"/>
        </w:rPr>
      </w:r>
      <w:r/>
    </w:p>
    <w:p>
      <w:pPr>
        <w:pStyle w:val="901"/>
        <w:tabs>
          <w:tab w:val="left" w:pos="1800" w:leader="none"/>
          <w:tab w:val="left" w:pos="5580" w:leader="none"/>
        </w:tabs>
        <w:rPr>
          <w:color w:val="000000"/>
          <w:sz w:val="24"/>
        </w:rPr>
      </w:pPr>
      <w:r>
        <w:rPr>
          <w:color w:val="000000"/>
          <w:sz w:val="24"/>
        </w:rPr>
      </w:r>
      <w:r/>
    </w:p>
    <w:p>
      <w:pPr>
        <w:pStyle w:val="901"/>
        <w:tabs>
          <w:tab w:val="left" w:pos="1800" w:leader="none"/>
          <w:tab w:val="left" w:pos="5580" w:leader="none"/>
        </w:tabs>
        <w:rPr>
          <w:color w:val="000000"/>
          <w:sz w:val="24"/>
        </w:rPr>
      </w:pPr>
      <w:r>
        <w:rPr>
          <w:color w:val="000000"/>
          <w:sz w:val="24"/>
        </w:rPr>
        <w:t xml:space="preserve">项目编号/包号：___________ 项目名称：__________</w:t>
      </w:r>
      <w:r>
        <w:rPr>
          <w:rFonts w:hint="eastAsia"/>
          <w:color w:val="000000"/>
          <w:sz w:val="24"/>
        </w:rPr>
        <w:t xml:space="preserve">        </w:t>
      </w:r>
      <w:r>
        <w:rPr>
          <w:color w:val="000000"/>
          <w:sz w:val="24"/>
        </w:rPr>
        <w:t xml:space="preserve">报价单位：人民币元</w:t>
      </w:r>
      <w:r>
        <w:rPr>
          <w:color w:val="000000"/>
          <w:sz w:val="24"/>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901"/>
              <w:jc w:val="center"/>
              <w:spacing w:line="360" w:lineRule="auto"/>
              <w:widowControl/>
              <w:rPr>
                <w:rFonts w:ascii="宋体" w:hAnsi="宋体" w:cs="Arial"/>
                <w:color w:val="000000"/>
                <w:sz w:val="24"/>
              </w:rPr>
            </w:pPr>
            <w:r>
              <w:rPr>
                <w:rFonts w:hint="eastAsia" w:ascii="宋体" w:hAnsi="宋体" w:cs="Arial"/>
                <w:color w:val="000000"/>
                <w:sz w:val="24"/>
              </w:rPr>
              <w:t xml:space="preserve">序号</w:t>
            </w:r>
            <w:r>
              <w:rPr>
                <w:rFonts w:ascii="宋体" w:hAnsi="宋体" w:cs="Arial"/>
                <w:color w:val="000000"/>
                <w:sz w:val="24"/>
              </w:rPr>
            </w:r>
            <w:r/>
          </w:p>
        </w:tc>
        <w:tc>
          <w:tcPr>
            <w:tcW w:w="881" w:type="dxa"/>
            <w:vAlign w:val="center"/>
            <w:vMerge w:val="restart"/>
            <w:textDirection w:val="lrTb"/>
            <w:noWrap w:val="false"/>
          </w:tcPr>
          <w:p>
            <w:pPr>
              <w:pStyle w:val="901"/>
              <w:jc w:val="center"/>
              <w:spacing w:line="360" w:lineRule="auto"/>
              <w:widowControl/>
              <w:rPr>
                <w:rFonts w:ascii="宋体" w:hAnsi="宋体" w:cs="Arial"/>
                <w:color w:val="000000"/>
                <w:sz w:val="24"/>
              </w:rPr>
            </w:pPr>
            <w:r>
              <w:rPr>
                <w:rFonts w:hint="eastAsia" w:ascii="宋体" w:hAnsi="宋体" w:cs="Arial"/>
                <w:color w:val="000000"/>
                <w:sz w:val="24"/>
              </w:rPr>
              <w:t xml:space="preserve">分项</w:t>
            </w:r>
            <w:r>
              <w:rPr>
                <w:rFonts w:ascii="宋体" w:hAnsi="宋体" w:cs="Arial"/>
                <w:color w:val="000000"/>
                <w:sz w:val="24"/>
              </w:rPr>
            </w:r>
            <w:r/>
          </w:p>
          <w:p>
            <w:pPr>
              <w:pStyle w:val="901"/>
              <w:jc w:val="center"/>
              <w:spacing w:line="360" w:lineRule="auto"/>
              <w:widowControl/>
              <w:rPr>
                <w:rFonts w:ascii="宋体" w:hAnsi="宋体" w:cs="Arial"/>
                <w:color w:val="000000"/>
                <w:sz w:val="24"/>
              </w:rPr>
            </w:pPr>
            <w:r>
              <w:rPr>
                <w:rFonts w:hint="eastAsia" w:ascii="宋体" w:hAnsi="宋体" w:cs="Arial"/>
                <w:color w:val="000000"/>
                <w:sz w:val="24"/>
              </w:rPr>
              <w:t xml:space="preserve">名称</w:t>
            </w:r>
            <w:r>
              <w:rPr>
                <w:rFonts w:ascii="宋体" w:hAnsi="宋体" w:cs="Arial"/>
                <w:color w:val="000000"/>
                <w:sz w:val="24"/>
              </w:rPr>
            </w:r>
            <w:r/>
          </w:p>
        </w:tc>
        <w:tc>
          <w:tcPr>
            <w:tcW w:w="780" w:type="dxa"/>
            <w:vAlign w:val="center"/>
            <w:vMerge w:val="restart"/>
            <w:textDirection w:val="lrTb"/>
            <w:noWrap w:val="false"/>
          </w:tcPr>
          <w:p>
            <w:pPr>
              <w:pStyle w:val="901"/>
              <w:jc w:val="center"/>
              <w:spacing w:line="360" w:lineRule="auto"/>
              <w:widowControl/>
              <w:rPr>
                <w:rFonts w:ascii="宋体" w:hAnsi="宋体" w:cs="Arial"/>
                <w:color w:val="000000"/>
                <w:sz w:val="24"/>
              </w:rPr>
            </w:pPr>
            <w:r>
              <w:rPr>
                <w:rFonts w:hint="eastAsia" w:ascii="宋体" w:hAnsi="宋体" w:cs="Arial"/>
                <w:color w:val="000000"/>
                <w:sz w:val="24"/>
              </w:rPr>
              <w:t xml:space="preserve">品牌商标</w:t>
            </w:r>
            <w:r>
              <w:rPr>
                <w:rFonts w:ascii="宋体" w:hAnsi="宋体" w:cs="Arial"/>
                <w:color w:val="000000"/>
                <w:sz w:val="24"/>
              </w:rPr>
            </w:r>
            <w:r/>
          </w:p>
        </w:tc>
        <w:tc>
          <w:tcPr>
            <w:tcW w:w="1337" w:type="dxa"/>
            <w:vAlign w:val="center"/>
            <w:vMerge w:val="restart"/>
            <w:textDirection w:val="lrTb"/>
            <w:noWrap w:val="false"/>
          </w:tcPr>
          <w:p>
            <w:pPr>
              <w:pStyle w:val="901"/>
              <w:jc w:val="center"/>
              <w:spacing w:line="360" w:lineRule="auto"/>
              <w:widowControl/>
              <w:rPr>
                <w:rFonts w:ascii="宋体" w:hAnsi="宋体" w:cs="Arial"/>
                <w:color w:val="000000"/>
                <w:sz w:val="24"/>
              </w:rPr>
            </w:pPr>
            <w:r>
              <w:rPr>
                <w:rFonts w:hint="eastAsia" w:ascii="宋体" w:hAnsi="宋体" w:cs="Arial"/>
                <w:color w:val="000000"/>
                <w:sz w:val="24"/>
              </w:rPr>
              <w:t xml:space="preserve">规格型号</w:t>
            </w:r>
            <w:r>
              <w:rPr>
                <w:rFonts w:ascii="宋体" w:hAnsi="宋体" w:cs="Arial"/>
                <w:color w:val="000000"/>
                <w:sz w:val="24"/>
              </w:rPr>
            </w:r>
            <w:r/>
          </w:p>
        </w:tc>
        <w:tc>
          <w:tcPr>
            <w:tcW w:w="1799" w:type="dxa"/>
            <w:vAlign w:val="center"/>
            <w:vMerge w:val="restart"/>
            <w:textDirection w:val="lrTb"/>
            <w:noWrap w:val="false"/>
          </w:tcPr>
          <w:p>
            <w:pPr>
              <w:pStyle w:val="901"/>
              <w:jc w:val="center"/>
              <w:spacing w:line="360" w:lineRule="auto"/>
              <w:widowControl/>
              <w:rPr>
                <w:rFonts w:ascii="宋体" w:hAnsi="宋体" w:cs="Arial"/>
                <w:color w:val="000000"/>
                <w:sz w:val="24"/>
              </w:rPr>
            </w:pPr>
            <w:r>
              <w:rPr>
                <w:rFonts w:hint="eastAsia" w:ascii="宋体" w:hAnsi="宋体" w:cs="Arial"/>
                <w:color w:val="000000"/>
                <w:sz w:val="24"/>
              </w:rPr>
              <w:t xml:space="preserve">技术参数</w:t>
            </w:r>
            <w:r>
              <w:rPr>
                <w:rFonts w:ascii="宋体" w:hAnsi="宋体" w:cs="Arial"/>
                <w:color w:val="000000"/>
                <w:sz w:val="24"/>
              </w:rPr>
            </w:r>
            <w:r/>
          </w:p>
        </w:tc>
        <w:tc>
          <w:tcPr>
            <w:tcW w:w="613" w:type="dxa"/>
            <w:vAlign w:val="center"/>
            <w:vMerge w:val="restart"/>
            <w:textDirection w:val="lrTb"/>
            <w:noWrap w:val="false"/>
          </w:tcPr>
          <w:p>
            <w:pPr>
              <w:pStyle w:val="901"/>
              <w:jc w:val="center"/>
              <w:spacing w:line="360" w:lineRule="auto"/>
              <w:widowControl/>
              <w:rPr>
                <w:rFonts w:ascii="宋体" w:hAnsi="宋体" w:cs="Arial"/>
                <w:color w:val="000000"/>
                <w:sz w:val="24"/>
              </w:rPr>
            </w:pPr>
            <w:r>
              <w:rPr>
                <w:rFonts w:hint="eastAsia" w:ascii="宋体" w:hAnsi="宋体" w:cs="Arial"/>
                <w:color w:val="000000"/>
                <w:sz w:val="24"/>
              </w:rPr>
              <w:t xml:space="preserve">数量</w:t>
            </w:r>
            <w:r>
              <w:rPr>
                <w:rFonts w:ascii="宋体" w:hAnsi="宋体" w:cs="Arial"/>
                <w:color w:val="000000"/>
                <w:sz w:val="24"/>
              </w:rPr>
            </w:r>
            <w:r/>
          </w:p>
        </w:tc>
        <w:tc>
          <w:tcPr>
            <w:tcW w:w="618" w:type="dxa"/>
            <w:vAlign w:val="center"/>
            <w:vMerge w:val="restart"/>
            <w:textDirection w:val="lrTb"/>
            <w:noWrap w:val="false"/>
          </w:tcPr>
          <w:p>
            <w:pPr>
              <w:pStyle w:val="901"/>
              <w:jc w:val="center"/>
              <w:spacing w:line="360" w:lineRule="auto"/>
              <w:widowControl/>
              <w:rPr>
                <w:rFonts w:ascii="宋体" w:hAnsi="宋体" w:cs="Arial"/>
                <w:color w:val="000000"/>
                <w:sz w:val="24"/>
              </w:rPr>
            </w:pPr>
            <w:r>
              <w:rPr>
                <w:rFonts w:hint="eastAsia" w:ascii="宋体" w:hAnsi="宋体" w:cs="Arial"/>
                <w:color w:val="000000"/>
                <w:sz w:val="24"/>
              </w:rPr>
              <w:t xml:space="preserve">单位</w:t>
            </w:r>
            <w:r>
              <w:rPr>
                <w:rFonts w:ascii="宋体" w:hAnsi="宋体" w:cs="Arial"/>
                <w:color w:val="000000"/>
                <w:sz w:val="24"/>
              </w:rPr>
            </w:r>
            <w:r/>
          </w:p>
        </w:tc>
        <w:tc>
          <w:tcPr>
            <w:gridSpan w:val="2"/>
            <w:tcW w:w="1991" w:type="dxa"/>
            <w:vAlign w:val="center"/>
            <w:textDirection w:val="lrTb"/>
            <w:noWrap w:val="false"/>
          </w:tcPr>
          <w:p>
            <w:pPr>
              <w:pStyle w:val="901"/>
              <w:jc w:val="center"/>
              <w:spacing w:line="360" w:lineRule="auto"/>
              <w:widowControl/>
              <w:rPr>
                <w:rFonts w:ascii="宋体" w:hAnsi="宋体" w:cs="Arial"/>
                <w:color w:val="000000"/>
                <w:sz w:val="24"/>
              </w:rPr>
            </w:pPr>
            <w:r>
              <w:rPr>
                <w:rFonts w:hint="eastAsia" w:ascii="宋体" w:hAnsi="宋体" w:cs="Arial"/>
                <w:color w:val="000000"/>
                <w:sz w:val="24"/>
              </w:rPr>
              <w:t xml:space="preserve">响应价格</w:t>
            </w:r>
            <w:r>
              <w:rPr>
                <w:rFonts w:ascii="宋体" w:hAnsi="宋体" w:cs="Arial"/>
                <w:color w:val="000000"/>
                <w:sz w:val="24"/>
              </w:rPr>
            </w:r>
            <w:r/>
          </w:p>
        </w:tc>
      </w:tr>
      <w:tr>
        <w:trPr>
          <w:cantSplit/>
          <w:trHeight w:val="285"/>
        </w:trPr>
        <w:tc>
          <w:tcPr>
            <w:tcW w:w="669" w:type="dxa"/>
            <w:vAlign w:val="center"/>
            <w:vMerge w:val="continue"/>
            <w:textDirection w:val="lrTb"/>
            <w:noWrap w:val="false"/>
          </w:tcPr>
          <w:p>
            <w:pPr>
              <w:pStyle w:val="901"/>
              <w:jc w:val="left"/>
              <w:widowControl/>
              <w:rPr>
                <w:rFonts w:ascii="宋体" w:hAnsi="宋体" w:cs="Arial"/>
                <w:color w:val="000000"/>
                <w:sz w:val="24"/>
              </w:rPr>
            </w:pPr>
            <w:r>
              <w:rPr>
                <w:rFonts w:ascii="宋体" w:hAnsi="宋体" w:cs="Arial"/>
                <w:color w:val="000000"/>
                <w:sz w:val="24"/>
              </w:rPr>
            </w:r>
            <w:r/>
          </w:p>
        </w:tc>
        <w:tc>
          <w:tcPr>
            <w:tcW w:w="881" w:type="dxa"/>
            <w:vAlign w:val="center"/>
            <w:vMerge w:val="continue"/>
            <w:textDirection w:val="lrTb"/>
            <w:noWrap w:val="false"/>
          </w:tcPr>
          <w:p>
            <w:pPr>
              <w:pStyle w:val="901"/>
              <w:jc w:val="left"/>
              <w:widowControl/>
              <w:rPr>
                <w:rFonts w:ascii="宋体" w:hAnsi="宋体" w:cs="Arial"/>
                <w:color w:val="000000"/>
                <w:sz w:val="24"/>
              </w:rPr>
            </w:pPr>
            <w:r>
              <w:rPr>
                <w:rFonts w:ascii="宋体" w:hAnsi="宋体" w:cs="Arial"/>
                <w:color w:val="000000"/>
                <w:sz w:val="24"/>
              </w:rPr>
            </w:r>
            <w:r/>
          </w:p>
        </w:tc>
        <w:tc>
          <w:tcPr>
            <w:tcW w:w="780" w:type="dxa"/>
            <w:vAlign w:val="center"/>
            <w:vMerge w:val="continue"/>
            <w:textDirection w:val="lrTb"/>
            <w:noWrap w:val="false"/>
          </w:tcPr>
          <w:p>
            <w:pPr>
              <w:pStyle w:val="901"/>
              <w:jc w:val="left"/>
              <w:widowControl/>
              <w:rPr>
                <w:rFonts w:ascii="宋体" w:hAnsi="宋体" w:cs="Arial"/>
                <w:color w:val="000000"/>
                <w:sz w:val="24"/>
              </w:rPr>
            </w:pPr>
            <w:r>
              <w:rPr>
                <w:rFonts w:ascii="宋体" w:hAnsi="宋体" w:cs="Arial"/>
                <w:color w:val="000000"/>
                <w:sz w:val="24"/>
              </w:rPr>
            </w:r>
            <w:r/>
          </w:p>
        </w:tc>
        <w:tc>
          <w:tcPr>
            <w:tcW w:w="1337" w:type="dxa"/>
            <w:vAlign w:val="center"/>
            <w:vMerge w:val="continue"/>
            <w:textDirection w:val="lrTb"/>
            <w:noWrap w:val="false"/>
          </w:tcPr>
          <w:p>
            <w:pPr>
              <w:pStyle w:val="901"/>
              <w:jc w:val="left"/>
              <w:widowControl/>
              <w:rPr>
                <w:rFonts w:ascii="宋体" w:hAnsi="宋体" w:cs="Arial"/>
                <w:color w:val="000000"/>
                <w:sz w:val="24"/>
              </w:rPr>
            </w:pPr>
            <w:r>
              <w:rPr>
                <w:rFonts w:ascii="宋体" w:hAnsi="宋体" w:cs="Arial"/>
                <w:color w:val="000000"/>
                <w:sz w:val="24"/>
              </w:rPr>
            </w:r>
            <w:r/>
          </w:p>
        </w:tc>
        <w:tc>
          <w:tcPr>
            <w:tcW w:w="1799" w:type="dxa"/>
            <w:vAlign w:val="center"/>
            <w:vMerge w:val="continue"/>
            <w:textDirection w:val="lrTb"/>
            <w:noWrap w:val="false"/>
          </w:tcPr>
          <w:p>
            <w:pPr>
              <w:pStyle w:val="901"/>
              <w:jc w:val="left"/>
              <w:widowControl/>
              <w:rPr>
                <w:rFonts w:ascii="宋体" w:hAnsi="宋体" w:cs="Arial"/>
                <w:color w:val="000000"/>
                <w:sz w:val="24"/>
              </w:rPr>
            </w:pPr>
            <w:r>
              <w:rPr>
                <w:rFonts w:ascii="宋体" w:hAnsi="宋体" w:cs="Arial"/>
                <w:color w:val="000000"/>
                <w:sz w:val="24"/>
              </w:rPr>
            </w:r>
            <w:r/>
          </w:p>
        </w:tc>
        <w:tc>
          <w:tcPr>
            <w:tcW w:w="613" w:type="dxa"/>
            <w:vAlign w:val="center"/>
            <w:vMerge w:val="continue"/>
            <w:textDirection w:val="lrTb"/>
            <w:noWrap w:val="false"/>
          </w:tcPr>
          <w:p>
            <w:pPr>
              <w:pStyle w:val="901"/>
              <w:jc w:val="left"/>
              <w:widowControl/>
              <w:rPr>
                <w:rFonts w:ascii="宋体" w:hAnsi="宋体" w:cs="Arial"/>
                <w:color w:val="000000"/>
                <w:sz w:val="24"/>
              </w:rPr>
            </w:pPr>
            <w:r>
              <w:rPr>
                <w:rFonts w:ascii="宋体" w:hAnsi="宋体" w:cs="Arial"/>
                <w:color w:val="000000"/>
                <w:sz w:val="24"/>
              </w:rPr>
            </w:r>
            <w:r/>
          </w:p>
        </w:tc>
        <w:tc>
          <w:tcPr>
            <w:tcW w:w="618" w:type="dxa"/>
            <w:vAlign w:val="center"/>
            <w:vMerge w:val="continue"/>
            <w:textDirection w:val="lrTb"/>
            <w:noWrap w:val="false"/>
          </w:tcPr>
          <w:p>
            <w:pPr>
              <w:pStyle w:val="901"/>
              <w:jc w:val="left"/>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01"/>
              <w:jc w:val="center"/>
              <w:spacing w:line="360" w:lineRule="auto"/>
              <w:widowControl/>
              <w:rPr>
                <w:rFonts w:ascii="宋体" w:hAnsi="宋体" w:cs="Arial"/>
                <w:color w:val="000000"/>
                <w:sz w:val="24"/>
              </w:rPr>
            </w:pPr>
            <w:r>
              <w:rPr>
                <w:rFonts w:hint="eastAsia" w:ascii="宋体" w:hAnsi="宋体" w:cs="Arial"/>
                <w:color w:val="000000"/>
                <w:sz w:val="24"/>
              </w:rPr>
              <w:t xml:space="preserve">单价</w:t>
            </w:r>
            <w:r>
              <w:rPr>
                <w:rFonts w:ascii="宋体" w:hAnsi="宋体" w:cs="Arial"/>
                <w:color w:val="000000"/>
                <w:sz w:val="24"/>
              </w:rPr>
            </w:r>
            <w:r/>
          </w:p>
        </w:tc>
        <w:tc>
          <w:tcPr>
            <w:tcW w:w="1072" w:type="dxa"/>
            <w:vAlign w:val="center"/>
            <w:textDirection w:val="lrTb"/>
            <w:noWrap w:val="false"/>
          </w:tcPr>
          <w:p>
            <w:pPr>
              <w:pStyle w:val="901"/>
              <w:jc w:val="center"/>
              <w:spacing w:line="360" w:lineRule="auto"/>
              <w:widowControl/>
              <w:rPr>
                <w:rFonts w:ascii="宋体" w:hAnsi="宋体" w:cs="Arial"/>
                <w:color w:val="000000"/>
                <w:sz w:val="24"/>
              </w:rPr>
            </w:pPr>
            <w:r>
              <w:rPr>
                <w:rFonts w:hint="eastAsia" w:ascii="宋体" w:hAnsi="宋体" w:cs="Arial"/>
                <w:color w:val="000000"/>
                <w:sz w:val="24"/>
              </w:rPr>
              <w:t xml:space="preserve">合价</w:t>
            </w:r>
            <w:r>
              <w:rPr>
                <w:rFonts w:ascii="宋体" w:hAnsi="宋体" w:cs="Arial"/>
                <w:color w:val="000000"/>
                <w:sz w:val="24"/>
              </w:rPr>
            </w:r>
            <w:r/>
          </w:p>
        </w:tc>
      </w:tr>
      <w:tr>
        <w:trPr>
          <w:trHeight w:val="480"/>
        </w:trPr>
        <w:tc>
          <w:tcPr>
            <w:tcW w:w="669" w:type="dxa"/>
            <w:vAlign w:val="center"/>
            <w:textDirection w:val="lrTb"/>
            <w:noWrap w:val="false"/>
          </w:tcPr>
          <w:p>
            <w:pPr>
              <w:pStyle w:val="901"/>
              <w:jc w:val="center"/>
              <w:spacing w:line="360" w:lineRule="auto"/>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881" w:type="dxa"/>
            <w:vAlign w:val="center"/>
            <w:textDirection w:val="lrTb"/>
            <w:noWrap w:val="false"/>
          </w:tcPr>
          <w:p>
            <w:pPr>
              <w:pStyle w:val="901"/>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01"/>
              <w:jc w:val="center"/>
              <w:spacing w:line="360" w:lineRule="auto"/>
              <w:widowControl/>
              <w:rPr>
                <w:rFonts w:ascii="宋体" w:hAnsi="宋体" w:cs="Arial"/>
                <w:color w:val="000000"/>
                <w:sz w:val="24"/>
              </w:rPr>
            </w:pPr>
            <w:r>
              <w:rPr>
                <w:rFonts w:hint="eastAsia" w:ascii="宋体" w:hAnsi="宋体" w:cs="Arial"/>
                <w:color w:val="000000"/>
                <w:sz w:val="24"/>
              </w:rPr>
              <w:t xml:space="preserve">2</w:t>
            </w:r>
            <w:r>
              <w:rPr>
                <w:rFonts w:ascii="宋体" w:hAnsi="宋体" w:cs="Arial"/>
                <w:color w:val="000000"/>
                <w:sz w:val="24"/>
              </w:rPr>
            </w:r>
            <w:r/>
          </w:p>
        </w:tc>
        <w:tc>
          <w:tcPr>
            <w:tcW w:w="881" w:type="dxa"/>
            <w:vAlign w:val="center"/>
            <w:textDirection w:val="lrTb"/>
            <w:noWrap w:val="false"/>
          </w:tcPr>
          <w:p>
            <w:pPr>
              <w:pStyle w:val="901"/>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01"/>
              <w:jc w:val="center"/>
              <w:spacing w:line="360" w:lineRule="auto"/>
              <w:widowControl/>
              <w:rPr>
                <w:rFonts w:ascii="宋体" w:hAnsi="宋体" w:cs="Arial"/>
                <w:color w:val="000000"/>
                <w:sz w:val="24"/>
              </w:rPr>
            </w:pPr>
            <w:r>
              <w:rPr>
                <w:rFonts w:hint="eastAsia" w:ascii="宋体" w:hAnsi="宋体" w:cs="Arial"/>
                <w:color w:val="000000"/>
                <w:sz w:val="24"/>
              </w:rPr>
              <w:t xml:space="preserve">3</w:t>
            </w:r>
            <w:r>
              <w:rPr>
                <w:rFonts w:ascii="宋体" w:hAnsi="宋体" w:cs="Arial"/>
                <w:color w:val="000000"/>
                <w:sz w:val="24"/>
              </w:rPr>
            </w:r>
            <w:r/>
          </w:p>
        </w:tc>
        <w:tc>
          <w:tcPr>
            <w:tcW w:w="881" w:type="dxa"/>
            <w:vAlign w:val="center"/>
            <w:textDirection w:val="lrTb"/>
            <w:noWrap w:val="false"/>
          </w:tcPr>
          <w:p>
            <w:pPr>
              <w:pStyle w:val="901"/>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01"/>
              <w:jc w:val="center"/>
              <w:spacing w:line="360" w:lineRule="auto"/>
              <w:widowControl/>
              <w:rPr>
                <w:rFonts w:ascii="宋体" w:hAnsi="宋体" w:cs="Arial"/>
                <w:color w:val="000000"/>
                <w:sz w:val="24"/>
              </w:rPr>
            </w:pPr>
            <w:r>
              <w:rPr>
                <w:rFonts w:hint="eastAsia" w:ascii="宋体" w:hAnsi="宋体" w:cs="Arial"/>
                <w:color w:val="000000"/>
                <w:sz w:val="24"/>
              </w:rPr>
              <w:t xml:space="preserve">4</w:t>
            </w:r>
            <w:r>
              <w:rPr>
                <w:rFonts w:ascii="宋体" w:hAnsi="宋体" w:cs="Arial"/>
                <w:color w:val="000000"/>
                <w:sz w:val="24"/>
              </w:rPr>
            </w:r>
            <w:r/>
          </w:p>
        </w:tc>
        <w:tc>
          <w:tcPr>
            <w:tcW w:w="881" w:type="dxa"/>
            <w:vAlign w:val="center"/>
            <w:textDirection w:val="lrTb"/>
            <w:noWrap w:val="false"/>
          </w:tcPr>
          <w:p>
            <w:pPr>
              <w:pStyle w:val="901"/>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01"/>
              <w:jc w:val="center"/>
              <w:spacing w:line="360" w:lineRule="auto"/>
              <w:widowControl/>
              <w:rPr>
                <w:rFonts w:ascii="宋体" w:hAnsi="宋体" w:cs="Arial"/>
                <w:color w:val="000000"/>
                <w:sz w:val="24"/>
              </w:rPr>
            </w:pPr>
            <w:r>
              <w:rPr>
                <w:rFonts w:hint="eastAsia" w:ascii="宋体" w:hAnsi="宋体" w:cs="Arial"/>
                <w:color w:val="000000"/>
                <w:sz w:val="24"/>
              </w:rPr>
              <w:t xml:space="preserve">5</w:t>
            </w:r>
            <w:r>
              <w:rPr>
                <w:rFonts w:ascii="宋体" w:hAnsi="宋体" w:cs="Arial"/>
                <w:color w:val="000000"/>
                <w:sz w:val="24"/>
              </w:rPr>
            </w:r>
            <w:r/>
          </w:p>
        </w:tc>
        <w:tc>
          <w:tcPr>
            <w:tcW w:w="881" w:type="dxa"/>
            <w:vAlign w:val="center"/>
            <w:textDirection w:val="lrTb"/>
            <w:noWrap w:val="false"/>
          </w:tcPr>
          <w:p>
            <w:pPr>
              <w:pStyle w:val="901"/>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01"/>
              <w:jc w:val="center"/>
              <w:spacing w:line="360" w:lineRule="auto"/>
              <w:widowControl/>
              <w:rPr>
                <w:rFonts w:ascii="宋体" w:hAnsi="宋体" w:cs="Arial"/>
                <w:color w:val="000000"/>
                <w:sz w:val="24"/>
              </w:rPr>
            </w:pPr>
            <w:r>
              <w:rPr>
                <w:rFonts w:hint="eastAsia" w:ascii="宋体" w:hAnsi="宋体" w:cs="Arial"/>
                <w:color w:val="000000"/>
                <w:sz w:val="24"/>
              </w:rPr>
              <w:t xml:space="preserve">……</w:t>
            </w:r>
            <w:r>
              <w:rPr>
                <w:rFonts w:ascii="宋体" w:hAnsi="宋体" w:cs="Arial"/>
                <w:color w:val="000000"/>
                <w:sz w:val="24"/>
              </w:rPr>
            </w:r>
            <w:r/>
          </w:p>
        </w:tc>
        <w:tc>
          <w:tcPr>
            <w:tcW w:w="881" w:type="dxa"/>
            <w:vAlign w:val="center"/>
            <w:textDirection w:val="lrTb"/>
            <w:noWrap w:val="false"/>
          </w:tcPr>
          <w:p>
            <w:pPr>
              <w:pStyle w:val="901"/>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gridSpan w:val="7"/>
            <w:tcW w:w="6697" w:type="dxa"/>
            <w:vAlign w:val="center"/>
            <w:textDirection w:val="lrTb"/>
            <w:noWrap w:val="false"/>
          </w:tcPr>
          <w:p>
            <w:pPr>
              <w:pStyle w:val="901"/>
              <w:jc w:val="center"/>
              <w:spacing w:line="360" w:lineRule="auto"/>
              <w:widowControl/>
              <w:rPr>
                <w:rFonts w:ascii="宋体" w:hAnsi="宋体" w:cs="Arial"/>
                <w:color w:val="000000"/>
                <w:sz w:val="24"/>
              </w:rPr>
            </w:pPr>
            <w:r>
              <w:rPr>
                <w:rFonts w:hint="eastAsia" w:ascii="宋体" w:hAnsi="宋体" w:cs="Arial"/>
                <w:color w:val="000000"/>
                <w:sz w:val="24"/>
              </w:rPr>
              <w:t xml:space="preserve">合     计</w:t>
            </w:r>
            <w:r>
              <w:rPr>
                <w:rFonts w:ascii="宋体" w:hAnsi="宋体" w:cs="Arial"/>
                <w:color w:val="000000"/>
                <w:sz w:val="24"/>
              </w:rPr>
            </w:r>
            <w:r/>
          </w:p>
        </w:tc>
        <w:tc>
          <w:tcPr>
            <w:gridSpan w:val="2"/>
            <w:tcW w:w="1991" w:type="dxa"/>
            <w:vAlign w:val="center"/>
            <w:textDirection w:val="lrTb"/>
            <w:noWrap w:val="false"/>
          </w:tcPr>
          <w:p>
            <w:pPr>
              <w:pStyle w:val="901"/>
              <w:jc w:val="center"/>
              <w:spacing w:line="360" w:lineRule="auto"/>
              <w:widowControl/>
              <w:rPr>
                <w:rFonts w:ascii="宋体" w:hAnsi="宋体" w:cs="Arial"/>
                <w:color w:val="000000"/>
                <w:sz w:val="24"/>
              </w:rPr>
            </w:pPr>
            <w:r>
              <w:rPr>
                <w:rFonts w:ascii="宋体" w:hAnsi="宋体" w:cs="Arial"/>
                <w:color w:val="000000"/>
                <w:sz w:val="24"/>
              </w:rPr>
            </w:r>
            <w:r/>
          </w:p>
        </w:tc>
      </w:tr>
    </w:tbl>
    <w:p>
      <w:pPr>
        <w:pStyle w:val="901"/>
        <w:jc w:val="left"/>
        <w:tabs>
          <w:tab w:val="left" w:pos="1800" w:leader="none"/>
          <w:tab w:val="left" w:pos="5580" w:leader="none"/>
        </w:tabs>
        <w:rPr>
          <w:rFonts w:hint="eastAsia"/>
          <w:color w:val="000000"/>
          <w:sz w:val="24"/>
        </w:rPr>
      </w:pPr>
      <w:r>
        <w:rPr>
          <w:rFonts w:hint="eastAsia"/>
          <w:color w:val="000000"/>
          <w:sz w:val="24"/>
        </w:rPr>
      </w:r>
      <w:r/>
    </w:p>
    <w:p>
      <w:pPr>
        <w:pStyle w:val="901"/>
        <w:jc w:val="left"/>
        <w:tabs>
          <w:tab w:val="left" w:pos="1800" w:leader="none"/>
          <w:tab w:val="left" w:pos="5580" w:leader="none"/>
        </w:tabs>
        <w:rPr>
          <w:rFonts w:hint="eastAsia"/>
          <w:color w:val="000000"/>
          <w:sz w:val="24"/>
        </w:rPr>
      </w:pPr>
      <w:r>
        <w:rPr>
          <w:rFonts w:hint="eastAsia"/>
          <w:color w:val="000000"/>
          <w:sz w:val="24"/>
        </w:rPr>
      </w:r>
      <w:r/>
    </w:p>
    <w:p>
      <w:pPr>
        <w:pStyle w:val="901"/>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901"/>
        <w:ind w:firstLine="480"/>
        <w:jc w:val="left"/>
        <w:tabs>
          <w:tab w:val="left" w:pos="1800" w:leader="none"/>
          <w:tab w:val="left" w:pos="5580" w:leader="none"/>
        </w:tabs>
        <w:rPr>
          <w:color w:val="000000"/>
          <w:sz w:val="24"/>
        </w:rPr>
      </w:pPr>
      <w:r>
        <w:rPr>
          <w:color w:val="000000"/>
          <w:sz w:val="24"/>
        </w:rPr>
        <w:t xml:space="preserve">2.如果不提供分项报价将视为没有实质性响应磋商文件。</w:t>
      </w:r>
      <w:r>
        <w:rPr>
          <w:color w:val="000000"/>
          <w:sz w:val="24"/>
        </w:rPr>
      </w:r>
      <w:r/>
    </w:p>
    <w:p>
      <w:pPr>
        <w:pStyle w:val="901"/>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901"/>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上述各项的详细规格</w:t>
      </w:r>
      <w:r>
        <w:rPr>
          <w:rFonts w:hint="eastAsia"/>
          <w:color w:val="000000"/>
          <w:sz w:val="24"/>
        </w:rPr>
        <w:t xml:space="preserve">、技术参数如表格中填写不下的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90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01"/>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01"/>
        <w:spacing w:before="25" w:after="25" w:line="360" w:lineRule="auto"/>
        <w:rPr>
          <w:color w:val="000000"/>
          <w:sz w:val="24"/>
          <w:lang w:val="zh-CN"/>
        </w:rPr>
      </w:pPr>
      <w:r>
        <w:rPr>
          <w:color w:val="000000"/>
          <w:sz w:val="24"/>
          <w:szCs w:val="20"/>
        </w:rPr>
        <w:t xml:space="preserve">日期：______年______月______日   </w:t>
      </w:r>
      <w:r>
        <w:rPr>
          <w:color w:val="000000"/>
          <w:sz w:val="24"/>
          <w:lang w:val="zh-CN"/>
        </w:rPr>
      </w:r>
      <w:r/>
    </w:p>
    <w:p>
      <w:pPr>
        <w:pStyle w:val="901"/>
        <w:jc w:val="left"/>
        <w:spacing w:line="312" w:lineRule="auto"/>
        <w:rPr>
          <w:color w:val="000000"/>
          <w:sz w:val="24"/>
          <w:szCs w:val="20"/>
        </w:rPr>
      </w:pPr>
      <w:r>
        <w:rPr>
          <w:color w:val="000000"/>
          <w:sz w:val="24"/>
          <w:szCs w:val="20"/>
        </w:rPr>
        <w:br w:type="page" w:clear="all"/>
      </w:r>
      <w:r>
        <w:rPr>
          <w:color w:val="000000"/>
          <w:sz w:val="24"/>
          <w:szCs w:val="20"/>
        </w:rPr>
        <w:t xml:space="preserve">9  合同条款偏离表</w:t>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rPr>
          <w:color w:val="000000"/>
          <w:sz w:val="24"/>
          <w:szCs w:val="20"/>
        </w:rPr>
      </w:r>
      <w:r/>
    </w:p>
    <w:p>
      <w:pPr>
        <w:pStyle w:val="901"/>
        <w:spacing w:line="360" w:lineRule="auto"/>
        <w:rPr>
          <w:color w:val="000000"/>
          <w:sz w:val="24"/>
          <w:szCs w:val="20"/>
        </w:rPr>
      </w:pPr>
      <w:r>
        <w:rPr>
          <w:color w:val="000000"/>
          <w:sz w:val="24"/>
          <w:szCs w:val="20"/>
        </w:rPr>
      </w:r>
      <w:r/>
    </w:p>
    <w:p>
      <w:pPr>
        <w:pStyle w:val="901"/>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901"/>
        <w:jc w:val="center"/>
        <w:rPr>
          <w:color w:val="000000"/>
          <w:sz w:val="36"/>
          <w:szCs w:val="36"/>
        </w:rPr>
      </w:pPr>
      <w:r>
        <w:rPr>
          <w:color w:val="000000"/>
          <w:sz w:val="36"/>
          <w:szCs w:val="36"/>
        </w:rPr>
      </w:r>
      <w:r/>
    </w:p>
    <w:p>
      <w:pPr>
        <w:pStyle w:val="901"/>
        <w:spacing w:line="360" w:lineRule="auto"/>
        <w:rPr>
          <w:color w:val="000000"/>
          <w:sz w:val="24"/>
          <w:szCs w:val="20"/>
        </w:rPr>
      </w:pPr>
      <w:r>
        <w:rPr>
          <w:color w:val="000000"/>
          <w:sz w:val="24"/>
          <w:szCs w:val="20"/>
        </w:rPr>
      </w:r>
      <w:r/>
    </w:p>
    <w:p>
      <w:pPr>
        <w:pStyle w:val="901"/>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901"/>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901"/>
              <w:jc w:val="left"/>
              <w:rPr>
                <w:b/>
                <w:color w:val="000000"/>
                <w:sz w:val="24"/>
              </w:rPr>
            </w:pPr>
            <w:r>
              <w:rPr>
                <w:rFonts w:hint="eastAsia"/>
                <w:b/>
                <w:color w:val="000000"/>
                <w:sz w:val="24"/>
                <w:lang w:eastAsia="zh-CN"/>
              </w:rPr>
              <w:t xml:space="preserve">□</w:t>
            </w: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901"/>
              <w:jc w:val="left"/>
              <w:rPr>
                <w:color w:val="000000"/>
                <w:sz w:val="24"/>
              </w:rPr>
            </w:pPr>
            <w:r>
              <w:rPr>
                <w:rFonts w:hint="eastAsia"/>
                <w:b/>
                <w:color w:val="000000"/>
                <w:sz w:val="24"/>
                <w:lang w:eastAsia="zh-CN"/>
              </w:rPr>
              <w:t xml:space="preserve">□</w:t>
            </w: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901"/>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901"/>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2007" w:type="dxa"/>
            <w:vAlign w:val="center"/>
            <w:textDirection w:val="lrTb"/>
            <w:noWrap w:val="false"/>
          </w:tcPr>
          <w:p>
            <w:pPr>
              <w:pStyle w:val="901"/>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2008" w:type="dxa"/>
            <w:vAlign w:val="center"/>
            <w:textDirection w:val="lrTb"/>
            <w:noWrap w:val="false"/>
          </w:tcPr>
          <w:p>
            <w:pPr>
              <w:pStyle w:val="901"/>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901"/>
              <w:jc w:val="center"/>
              <w:rPr>
                <w:color w:val="000000"/>
                <w:sz w:val="24"/>
              </w:rPr>
            </w:pPr>
            <w:r>
              <w:rPr>
                <w:color w:val="000000"/>
                <w:sz w:val="24"/>
              </w:rPr>
              <w:t xml:space="preserve">偏离情况</w:t>
            </w:r>
            <w:r>
              <w:rPr>
                <w:color w:val="000000"/>
                <w:sz w:val="24"/>
              </w:rPr>
            </w:r>
            <w:r/>
          </w:p>
          <w:p>
            <w:pPr>
              <w:pStyle w:val="901"/>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901"/>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901"/>
              <w:jc w:val="center"/>
              <w:rPr>
                <w:color w:val="000000"/>
                <w:sz w:val="24"/>
              </w:rPr>
            </w:pPr>
            <w:r>
              <w:rPr>
                <w:color w:val="000000"/>
                <w:sz w:val="24"/>
              </w:rPr>
            </w:r>
            <w:r/>
          </w:p>
        </w:tc>
        <w:tc>
          <w:tcPr>
            <w:tcW w:w="1301" w:type="dxa"/>
            <w:vAlign w:val="center"/>
            <w:textDirection w:val="lrTb"/>
            <w:noWrap w:val="false"/>
          </w:tcPr>
          <w:p>
            <w:pPr>
              <w:pStyle w:val="901"/>
              <w:jc w:val="center"/>
              <w:rPr>
                <w:color w:val="000000"/>
                <w:sz w:val="24"/>
              </w:rPr>
            </w:pPr>
            <w:r>
              <w:rPr>
                <w:color w:val="000000"/>
                <w:sz w:val="24"/>
              </w:rPr>
            </w:r>
            <w:r/>
          </w:p>
        </w:tc>
        <w:tc>
          <w:tcPr>
            <w:tcW w:w="2007" w:type="dxa"/>
            <w:vAlign w:val="center"/>
            <w:textDirection w:val="lrTb"/>
            <w:noWrap w:val="false"/>
          </w:tcPr>
          <w:p>
            <w:pPr>
              <w:pStyle w:val="901"/>
              <w:jc w:val="center"/>
              <w:rPr>
                <w:color w:val="000000"/>
                <w:sz w:val="24"/>
              </w:rPr>
            </w:pPr>
            <w:r>
              <w:rPr>
                <w:color w:val="000000"/>
                <w:sz w:val="24"/>
              </w:rPr>
            </w:r>
            <w:r/>
          </w:p>
        </w:tc>
        <w:tc>
          <w:tcPr>
            <w:tcW w:w="2008" w:type="dxa"/>
            <w:vAlign w:val="center"/>
            <w:textDirection w:val="lrTb"/>
            <w:noWrap w:val="false"/>
          </w:tcPr>
          <w:p>
            <w:pPr>
              <w:pStyle w:val="901"/>
              <w:jc w:val="center"/>
              <w:rPr>
                <w:color w:val="000000"/>
                <w:sz w:val="24"/>
              </w:rPr>
            </w:pPr>
            <w:r>
              <w:rPr>
                <w:color w:val="000000"/>
                <w:sz w:val="24"/>
              </w:rPr>
            </w:r>
            <w:r/>
          </w:p>
        </w:tc>
        <w:tc>
          <w:tcPr>
            <w:tcW w:w="2458" w:type="dxa"/>
            <w:vAlign w:val="center"/>
            <w:textDirection w:val="lrTb"/>
            <w:noWrap w:val="false"/>
          </w:tcPr>
          <w:p>
            <w:pPr>
              <w:pStyle w:val="901"/>
              <w:jc w:val="center"/>
              <w:rPr>
                <w:color w:val="000000"/>
                <w:sz w:val="24"/>
              </w:rPr>
            </w:pPr>
            <w:r>
              <w:rPr>
                <w:color w:val="000000"/>
                <w:sz w:val="24"/>
              </w:rPr>
            </w:r>
            <w:r/>
          </w:p>
        </w:tc>
        <w:tc>
          <w:tcPr>
            <w:tcW w:w="788" w:type="dxa"/>
            <w:vAlign w:val="center"/>
            <w:textDirection w:val="lrTb"/>
            <w:noWrap w:val="false"/>
          </w:tcPr>
          <w:p>
            <w:pPr>
              <w:pStyle w:val="901"/>
              <w:jc w:val="center"/>
              <w:rPr>
                <w:color w:val="000000"/>
                <w:sz w:val="24"/>
              </w:rPr>
            </w:pPr>
            <w:r>
              <w:rPr>
                <w:color w:val="000000"/>
                <w:sz w:val="24"/>
              </w:rPr>
            </w:r>
            <w:r/>
          </w:p>
        </w:tc>
      </w:tr>
      <w:tr>
        <w:trPr>
          <w:trHeight w:val="930"/>
        </w:trPr>
        <w:tc>
          <w:tcPr>
            <w:tcW w:w="834" w:type="dxa"/>
            <w:vAlign w:val="center"/>
            <w:textDirection w:val="lrTb"/>
            <w:noWrap w:val="false"/>
          </w:tcPr>
          <w:p>
            <w:pPr>
              <w:pStyle w:val="901"/>
              <w:jc w:val="center"/>
              <w:rPr>
                <w:color w:val="000000"/>
                <w:sz w:val="24"/>
              </w:rPr>
            </w:pPr>
            <w:r>
              <w:rPr>
                <w:color w:val="000000"/>
                <w:sz w:val="24"/>
              </w:rPr>
            </w:r>
            <w:r/>
          </w:p>
        </w:tc>
        <w:tc>
          <w:tcPr>
            <w:tcW w:w="1301" w:type="dxa"/>
            <w:vAlign w:val="center"/>
            <w:textDirection w:val="lrTb"/>
            <w:noWrap w:val="false"/>
          </w:tcPr>
          <w:p>
            <w:pPr>
              <w:pStyle w:val="901"/>
              <w:jc w:val="center"/>
              <w:rPr>
                <w:color w:val="000000"/>
                <w:sz w:val="24"/>
              </w:rPr>
            </w:pPr>
            <w:r>
              <w:rPr>
                <w:color w:val="000000"/>
                <w:sz w:val="24"/>
              </w:rPr>
            </w:r>
            <w:r/>
          </w:p>
        </w:tc>
        <w:tc>
          <w:tcPr>
            <w:tcW w:w="2007" w:type="dxa"/>
            <w:vAlign w:val="center"/>
            <w:textDirection w:val="lrTb"/>
            <w:noWrap w:val="false"/>
          </w:tcPr>
          <w:p>
            <w:pPr>
              <w:pStyle w:val="901"/>
              <w:jc w:val="center"/>
              <w:rPr>
                <w:color w:val="000000"/>
                <w:sz w:val="24"/>
              </w:rPr>
            </w:pPr>
            <w:r>
              <w:rPr>
                <w:color w:val="000000"/>
                <w:sz w:val="24"/>
              </w:rPr>
            </w:r>
            <w:r/>
          </w:p>
        </w:tc>
        <w:tc>
          <w:tcPr>
            <w:tcW w:w="2008" w:type="dxa"/>
            <w:vAlign w:val="center"/>
            <w:textDirection w:val="lrTb"/>
            <w:noWrap w:val="false"/>
          </w:tcPr>
          <w:p>
            <w:pPr>
              <w:pStyle w:val="901"/>
              <w:jc w:val="center"/>
              <w:rPr>
                <w:color w:val="000000"/>
                <w:sz w:val="24"/>
              </w:rPr>
            </w:pPr>
            <w:r>
              <w:rPr>
                <w:color w:val="000000"/>
                <w:sz w:val="24"/>
              </w:rPr>
            </w:r>
            <w:r/>
          </w:p>
        </w:tc>
        <w:tc>
          <w:tcPr>
            <w:tcW w:w="2458" w:type="dxa"/>
            <w:vAlign w:val="center"/>
            <w:textDirection w:val="lrTb"/>
            <w:noWrap w:val="false"/>
          </w:tcPr>
          <w:p>
            <w:pPr>
              <w:pStyle w:val="901"/>
              <w:jc w:val="center"/>
              <w:rPr>
                <w:color w:val="000000"/>
                <w:sz w:val="24"/>
              </w:rPr>
            </w:pPr>
            <w:r>
              <w:rPr>
                <w:color w:val="000000"/>
                <w:sz w:val="24"/>
              </w:rPr>
            </w:r>
            <w:r/>
          </w:p>
        </w:tc>
        <w:tc>
          <w:tcPr>
            <w:tcW w:w="788" w:type="dxa"/>
            <w:vAlign w:val="center"/>
            <w:textDirection w:val="lrTb"/>
            <w:noWrap w:val="false"/>
          </w:tcPr>
          <w:p>
            <w:pPr>
              <w:pStyle w:val="901"/>
              <w:jc w:val="center"/>
              <w:rPr>
                <w:color w:val="000000"/>
                <w:sz w:val="24"/>
              </w:rPr>
            </w:pPr>
            <w:r>
              <w:rPr>
                <w:color w:val="000000"/>
                <w:sz w:val="24"/>
              </w:rPr>
            </w:r>
            <w:r/>
          </w:p>
        </w:tc>
      </w:tr>
      <w:tr>
        <w:trPr>
          <w:trHeight w:val="930"/>
        </w:trPr>
        <w:tc>
          <w:tcPr>
            <w:tcW w:w="834" w:type="dxa"/>
            <w:vAlign w:val="center"/>
            <w:textDirection w:val="lrTb"/>
            <w:noWrap w:val="false"/>
          </w:tcPr>
          <w:p>
            <w:pPr>
              <w:pStyle w:val="901"/>
              <w:jc w:val="center"/>
              <w:rPr>
                <w:color w:val="000000"/>
                <w:sz w:val="24"/>
              </w:rPr>
            </w:pPr>
            <w:r>
              <w:rPr>
                <w:color w:val="000000"/>
                <w:sz w:val="24"/>
              </w:rPr>
            </w:r>
            <w:r/>
          </w:p>
        </w:tc>
        <w:tc>
          <w:tcPr>
            <w:tcW w:w="1301" w:type="dxa"/>
            <w:vAlign w:val="center"/>
            <w:textDirection w:val="lrTb"/>
            <w:noWrap w:val="false"/>
          </w:tcPr>
          <w:p>
            <w:pPr>
              <w:pStyle w:val="901"/>
              <w:jc w:val="center"/>
              <w:rPr>
                <w:color w:val="000000"/>
                <w:sz w:val="24"/>
              </w:rPr>
            </w:pPr>
            <w:r>
              <w:rPr>
                <w:color w:val="000000"/>
                <w:sz w:val="24"/>
              </w:rPr>
            </w:r>
            <w:r/>
          </w:p>
        </w:tc>
        <w:tc>
          <w:tcPr>
            <w:tcW w:w="2007" w:type="dxa"/>
            <w:vAlign w:val="center"/>
            <w:textDirection w:val="lrTb"/>
            <w:noWrap w:val="false"/>
          </w:tcPr>
          <w:p>
            <w:pPr>
              <w:pStyle w:val="901"/>
              <w:jc w:val="center"/>
              <w:rPr>
                <w:color w:val="000000"/>
                <w:sz w:val="24"/>
              </w:rPr>
            </w:pPr>
            <w:r>
              <w:rPr>
                <w:color w:val="000000"/>
                <w:sz w:val="24"/>
              </w:rPr>
            </w:r>
            <w:r/>
          </w:p>
        </w:tc>
        <w:tc>
          <w:tcPr>
            <w:tcW w:w="2008" w:type="dxa"/>
            <w:vAlign w:val="center"/>
            <w:textDirection w:val="lrTb"/>
            <w:noWrap w:val="false"/>
          </w:tcPr>
          <w:p>
            <w:pPr>
              <w:pStyle w:val="901"/>
              <w:jc w:val="center"/>
              <w:rPr>
                <w:color w:val="000000"/>
                <w:sz w:val="24"/>
              </w:rPr>
            </w:pPr>
            <w:r>
              <w:rPr>
                <w:color w:val="000000"/>
                <w:sz w:val="24"/>
              </w:rPr>
            </w:r>
            <w:r/>
          </w:p>
        </w:tc>
        <w:tc>
          <w:tcPr>
            <w:tcW w:w="2458" w:type="dxa"/>
            <w:vAlign w:val="center"/>
            <w:textDirection w:val="lrTb"/>
            <w:noWrap w:val="false"/>
          </w:tcPr>
          <w:p>
            <w:pPr>
              <w:pStyle w:val="901"/>
              <w:jc w:val="center"/>
              <w:rPr>
                <w:color w:val="000000"/>
                <w:sz w:val="24"/>
              </w:rPr>
            </w:pPr>
            <w:r>
              <w:rPr>
                <w:color w:val="000000"/>
                <w:sz w:val="24"/>
              </w:rPr>
            </w:r>
            <w:r/>
          </w:p>
        </w:tc>
        <w:tc>
          <w:tcPr>
            <w:tcW w:w="788" w:type="dxa"/>
            <w:vAlign w:val="center"/>
            <w:textDirection w:val="lrTb"/>
            <w:noWrap w:val="false"/>
          </w:tcPr>
          <w:p>
            <w:pPr>
              <w:pStyle w:val="901"/>
              <w:jc w:val="center"/>
              <w:rPr>
                <w:color w:val="000000"/>
                <w:sz w:val="24"/>
              </w:rPr>
            </w:pPr>
            <w:r>
              <w:rPr>
                <w:color w:val="000000"/>
                <w:sz w:val="24"/>
              </w:rPr>
            </w:r>
            <w:r/>
          </w:p>
        </w:tc>
      </w:tr>
      <w:tr>
        <w:trPr>
          <w:trHeight w:val="930"/>
        </w:trPr>
        <w:tc>
          <w:tcPr>
            <w:tcW w:w="834" w:type="dxa"/>
            <w:vAlign w:val="center"/>
            <w:textDirection w:val="lrTb"/>
            <w:noWrap w:val="false"/>
          </w:tcPr>
          <w:p>
            <w:pPr>
              <w:pStyle w:val="901"/>
              <w:jc w:val="center"/>
              <w:rPr>
                <w:color w:val="000000"/>
                <w:sz w:val="24"/>
              </w:rPr>
            </w:pPr>
            <w:r>
              <w:rPr>
                <w:color w:val="000000"/>
                <w:sz w:val="24"/>
              </w:rPr>
            </w:r>
            <w:r/>
          </w:p>
        </w:tc>
        <w:tc>
          <w:tcPr>
            <w:tcW w:w="1301" w:type="dxa"/>
            <w:vAlign w:val="center"/>
            <w:textDirection w:val="lrTb"/>
            <w:noWrap w:val="false"/>
          </w:tcPr>
          <w:p>
            <w:pPr>
              <w:pStyle w:val="901"/>
              <w:jc w:val="center"/>
              <w:rPr>
                <w:color w:val="000000"/>
                <w:sz w:val="24"/>
              </w:rPr>
            </w:pPr>
            <w:r>
              <w:rPr>
                <w:color w:val="000000"/>
                <w:sz w:val="24"/>
              </w:rPr>
            </w:r>
            <w:r/>
          </w:p>
        </w:tc>
        <w:tc>
          <w:tcPr>
            <w:tcW w:w="2007" w:type="dxa"/>
            <w:vAlign w:val="center"/>
            <w:textDirection w:val="lrTb"/>
            <w:noWrap w:val="false"/>
          </w:tcPr>
          <w:p>
            <w:pPr>
              <w:pStyle w:val="901"/>
              <w:jc w:val="center"/>
              <w:rPr>
                <w:color w:val="000000"/>
                <w:sz w:val="24"/>
              </w:rPr>
            </w:pPr>
            <w:r>
              <w:rPr>
                <w:color w:val="000000"/>
                <w:sz w:val="24"/>
              </w:rPr>
            </w:r>
            <w:r/>
          </w:p>
        </w:tc>
        <w:tc>
          <w:tcPr>
            <w:tcW w:w="2008" w:type="dxa"/>
            <w:vAlign w:val="center"/>
            <w:textDirection w:val="lrTb"/>
            <w:noWrap w:val="false"/>
          </w:tcPr>
          <w:p>
            <w:pPr>
              <w:pStyle w:val="901"/>
              <w:jc w:val="center"/>
              <w:rPr>
                <w:color w:val="000000"/>
                <w:sz w:val="24"/>
              </w:rPr>
            </w:pPr>
            <w:r>
              <w:rPr>
                <w:color w:val="000000"/>
                <w:sz w:val="24"/>
              </w:rPr>
            </w:r>
            <w:r/>
          </w:p>
        </w:tc>
        <w:tc>
          <w:tcPr>
            <w:tcW w:w="2458" w:type="dxa"/>
            <w:vAlign w:val="center"/>
            <w:textDirection w:val="lrTb"/>
            <w:noWrap w:val="false"/>
          </w:tcPr>
          <w:p>
            <w:pPr>
              <w:pStyle w:val="901"/>
              <w:jc w:val="center"/>
              <w:rPr>
                <w:color w:val="000000"/>
                <w:sz w:val="24"/>
              </w:rPr>
            </w:pPr>
            <w:r>
              <w:rPr>
                <w:color w:val="000000"/>
                <w:sz w:val="24"/>
              </w:rPr>
            </w:r>
            <w:r/>
          </w:p>
        </w:tc>
        <w:tc>
          <w:tcPr>
            <w:tcW w:w="788" w:type="dxa"/>
            <w:vAlign w:val="center"/>
            <w:textDirection w:val="lrTb"/>
            <w:noWrap w:val="false"/>
          </w:tcPr>
          <w:p>
            <w:pPr>
              <w:pStyle w:val="901"/>
              <w:jc w:val="center"/>
              <w:rPr>
                <w:color w:val="000000"/>
                <w:sz w:val="24"/>
              </w:rPr>
            </w:pPr>
            <w:r>
              <w:rPr>
                <w:color w:val="000000"/>
                <w:sz w:val="24"/>
              </w:rPr>
            </w:r>
            <w:r/>
          </w:p>
        </w:tc>
      </w:tr>
    </w:tbl>
    <w:p>
      <w:pPr>
        <w:pStyle w:val="901"/>
        <w:jc w:val="left"/>
        <w:tabs>
          <w:tab w:val="left" w:pos="1800" w:leader="none"/>
          <w:tab w:val="left" w:pos="5580" w:leader="none"/>
        </w:tabs>
        <w:rPr>
          <w:color w:val="000000"/>
          <w:sz w:val="24"/>
        </w:rPr>
      </w:pPr>
      <w:r>
        <w:rPr>
          <w:color w:val="000000"/>
          <w:sz w:val="24"/>
        </w:rPr>
      </w:r>
      <w:r/>
    </w:p>
    <w:p>
      <w:pPr>
        <w:pStyle w:val="901"/>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901"/>
        <w:jc w:val="left"/>
        <w:tabs>
          <w:tab w:val="left" w:pos="1800" w:leader="none"/>
          <w:tab w:val="left" w:pos="5580" w:leader="none"/>
        </w:tabs>
        <w:rPr>
          <w:color w:val="000000"/>
          <w:sz w:val="24"/>
        </w:rPr>
      </w:pPr>
      <w:r>
        <w:rPr>
          <w:color w:val="000000"/>
          <w:sz w:val="24"/>
        </w:rPr>
        <w:t xml:space="preserve">1. </w:t>
      </w:r>
      <w:r>
        <w:rPr>
          <w:rFonts w:hint="eastAsia"/>
          <w:color w:val="000000"/>
          <w:sz w:val="24"/>
        </w:rPr>
        <w:t xml:space="preserve">对合同条款中的所有要求，除本表所列明的所有偏离外，均视作供应商已对之理解和响应。</w:t>
      </w:r>
      <w:r>
        <w:rPr>
          <w:color w:val="000000"/>
          <w:sz w:val="24"/>
        </w:rPr>
      </w:r>
      <w:r/>
    </w:p>
    <w:p>
      <w:pPr>
        <w:pStyle w:val="901"/>
        <w:jc w:val="left"/>
        <w:tabs>
          <w:tab w:val="left" w:pos="1800" w:leader="none"/>
          <w:tab w:val="left" w:pos="5580" w:leader="none"/>
        </w:tabs>
        <w:rPr>
          <w:color w:val="000000"/>
          <w:sz w:val="24"/>
        </w:rPr>
      </w:pPr>
      <w:r>
        <w:rPr>
          <w:color w:val="000000"/>
          <w:sz w:val="24"/>
        </w:rPr>
        <w:t xml:space="preserve">2. </w:t>
      </w:r>
      <w:r>
        <w:rPr>
          <w:rFonts w:hint="eastAsia"/>
          <w:color w:val="000000"/>
          <w:sz w:val="24"/>
        </w:rPr>
        <w:t xml:space="preserve">“偏离情况”列应据实填写“正偏离”或“负偏离”。</w:t>
      </w:r>
      <w:r>
        <w:rPr>
          <w:color w:val="000000"/>
          <w:sz w:val="24"/>
        </w:rPr>
      </w:r>
      <w:r/>
    </w:p>
    <w:p>
      <w:pPr>
        <w:pStyle w:val="901"/>
        <w:spacing w:line="360" w:lineRule="auto"/>
        <w:rPr>
          <w:color w:val="000000"/>
          <w:sz w:val="24"/>
          <w:szCs w:val="20"/>
        </w:rPr>
      </w:pPr>
      <w:r>
        <w:rPr>
          <w:color w:val="000000"/>
          <w:sz w:val="24"/>
          <w:szCs w:val="20"/>
        </w:rPr>
      </w:r>
      <w:r/>
    </w:p>
    <w:p>
      <w:pPr>
        <w:pStyle w:val="90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01"/>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01"/>
        <w:spacing w:line="360" w:lineRule="auto"/>
        <w:tabs>
          <w:tab w:val="left" w:pos="5580" w:leader="none"/>
        </w:tabs>
        <w:rPr>
          <w:color w:val="000000"/>
          <w:sz w:val="24"/>
          <w:szCs w:val="20"/>
        </w:rPr>
      </w:pPr>
      <w:r>
        <w:rPr>
          <w:color w:val="000000"/>
          <w:sz w:val="24"/>
          <w:szCs w:val="20"/>
        </w:rPr>
        <w:t xml:space="preserve">日期：______年______月______日    </w:t>
      </w:r>
      <w:r>
        <w:rPr>
          <w:color w:val="000000"/>
          <w:sz w:val="24"/>
          <w:szCs w:val="20"/>
        </w:rPr>
      </w:r>
      <w:r/>
    </w:p>
    <w:p>
      <w:pPr>
        <w:pStyle w:val="901"/>
        <w:spacing w:line="360" w:lineRule="auto"/>
        <w:rPr>
          <w:color w:val="000000"/>
          <w:sz w:val="24"/>
          <w:szCs w:val="20"/>
        </w:rPr>
        <w:outlineLvl w:val="2"/>
      </w:pPr>
      <w:r>
        <w:rPr>
          <w:color w:val="000000"/>
          <w:sz w:val="24"/>
          <w:szCs w:val="20"/>
        </w:rPr>
        <w:br w:type="page" w:clear="all"/>
      </w:r>
      <w:r>
        <w:rPr>
          <w:color w:val="000000"/>
          <w:sz w:val="24"/>
          <w:szCs w:val="20"/>
        </w:rPr>
        <w:t xml:space="preserve">10  </w:t>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rPr>
          <w:color w:val="000000"/>
          <w:sz w:val="24"/>
          <w:szCs w:val="20"/>
        </w:rPr>
        <w:t xml:space="preserve">采购需求偏离表</w:t>
      </w:r>
      <w:r>
        <w:rPr>
          <w:color w:val="000000"/>
          <w:sz w:val="24"/>
          <w:szCs w:val="20"/>
        </w:rPr>
      </w:r>
      <w:r/>
    </w:p>
    <w:p>
      <w:pPr>
        <w:pStyle w:val="901"/>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901"/>
        <w:jc w:val="center"/>
        <w:rPr>
          <w:color w:val="000000"/>
          <w:sz w:val="36"/>
          <w:szCs w:val="36"/>
        </w:rPr>
      </w:pPr>
      <w:r>
        <w:rPr>
          <w:color w:val="000000"/>
          <w:sz w:val="36"/>
          <w:szCs w:val="36"/>
        </w:rPr>
      </w:r>
      <w:r/>
    </w:p>
    <w:p>
      <w:pPr>
        <w:pStyle w:val="901"/>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01"/>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901"/>
              <w:jc w:val="center"/>
              <w:rPr>
                <w:color w:val="000000"/>
                <w:sz w:val="24"/>
              </w:rPr>
            </w:pPr>
            <w:r>
              <w:rPr>
                <w:color w:val="000000"/>
                <w:sz w:val="24"/>
              </w:rPr>
              <w:t xml:space="preserve">磋商文件条目号(页码)</w:t>
            </w:r>
            <w:r>
              <w:rPr>
                <w:color w:val="000000"/>
                <w:sz w:val="24"/>
              </w:rPr>
            </w:r>
            <w:r/>
          </w:p>
        </w:tc>
        <w:tc>
          <w:tcPr>
            <w:tcW w:w="2384" w:type="dxa"/>
            <w:vAlign w:val="center"/>
            <w:textDirection w:val="lrTb"/>
            <w:noWrap w:val="false"/>
          </w:tcPr>
          <w:p>
            <w:pPr>
              <w:pStyle w:val="901"/>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901"/>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901"/>
              <w:jc w:val="center"/>
              <w:rPr>
                <w:color w:val="000000"/>
                <w:sz w:val="24"/>
              </w:rPr>
            </w:pPr>
            <w:r>
              <w:rPr>
                <w:color w:val="000000"/>
                <w:sz w:val="24"/>
              </w:rPr>
              <w:t xml:space="preserve">偏离情况</w:t>
            </w:r>
            <w:r>
              <w:rPr>
                <w:color w:val="000000"/>
                <w:sz w:val="24"/>
              </w:rPr>
            </w:r>
            <w:r/>
          </w:p>
          <w:p>
            <w:pPr>
              <w:pStyle w:val="901"/>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901"/>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901"/>
              <w:jc w:val="center"/>
              <w:rPr>
                <w:color w:val="000000"/>
                <w:sz w:val="24"/>
              </w:rPr>
            </w:pPr>
            <w:r>
              <w:rPr>
                <w:color w:val="000000"/>
                <w:sz w:val="24"/>
              </w:rPr>
            </w:r>
            <w:r/>
          </w:p>
        </w:tc>
        <w:tc>
          <w:tcPr>
            <w:tcW w:w="1482" w:type="dxa"/>
            <w:vAlign w:val="center"/>
            <w:textDirection w:val="lrTb"/>
            <w:noWrap w:val="false"/>
          </w:tcPr>
          <w:p>
            <w:pPr>
              <w:pStyle w:val="901"/>
              <w:jc w:val="center"/>
              <w:rPr>
                <w:color w:val="000000"/>
                <w:sz w:val="24"/>
              </w:rPr>
            </w:pPr>
            <w:r>
              <w:rPr>
                <w:color w:val="000000"/>
                <w:sz w:val="24"/>
              </w:rPr>
            </w:r>
            <w:r/>
          </w:p>
        </w:tc>
        <w:tc>
          <w:tcPr>
            <w:tcW w:w="2384" w:type="dxa"/>
            <w:vAlign w:val="center"/>
            <w:textDirection w:val="lrTb"/>
            <w:noWrap w:val="false"/>
          </w:tcPr>
          <w:p>
            <w:pPr>
              <w:pStyle w:val="901"/>
              <w:jc w:val="center"/>
              <w:rPr>
                <w:color w:val="000000"/>
                <w:sz w:val="24"/>
              </w:rPr>
            </w:pPr>
            <w:r>
              <w:rPr>
                <w:color w:val="000000"/>
                <w:sz w:val="24"/>
              </w:rPr>
            </w:r>
            <w:r/>
          </w:p>
        </w:tc>
        <w:tc>
          <w:tcPr>
            <w:tcW w:w="2126" w:type="dxa"/>
            <w:vAlign w:val="center"/>
            <w:textDirection w:val="lrTb"/>
            <w:noWrap w:val="false"/>
          </w:tcPr>
          <w:p>
            <w:pPr>
              <w:pStyle w:val="901"/>
              <w:jc w:val="center"/>
              <w:rPr>
                <w:color w:val="000000"/>
                <w:sz w:val="24"/>
              </w:rPr>
            </w:pPr>
            <w:r>
              <w:rPr>
                <w:color w:val="000000"/>
                <w:sz w:val="24"/>
              </w:rPr>
            </w:r>
            <w:r/>
          </w:p>
        </w:tc>
        <w:tc>
          <w:tcPr>
            <w:tcW w:w="1875" w:type="dxa"/>
            <w:vAlign w:val="center"/>
            <w:textDirection w:val="lrTb"/>
            <w:noWrap w:val="false"/>
          </w:tcPr>
          <w:p>
            <w:pPr>
              <w:pStyle w:val="901"/>
              <w:jc w:val="center"/>
              <w:rPr>
                <w:color w:val="000000"/>
                <w:sz w:val="24"/>
              </w:rPr>
            </w:pPr>
            <w:r>
              <w:rPr>
                <w:color w:val="000000"/>
                <w:sz w:val="24"/>
              </w:rPr>
            </w:r>
            <w:r/>
          </w:p>
        </w:tc>
        <w:tc>
          <w:tcPr>
            <w:tcW w:w="1009" w:type="dxa"/>
            <w:vAlign w:val="center"/>
            <w:textDirection w:val="lrTb"/>
            <w:noWrap w:val="false"/>
          </w:tcPr>
          <w:p>
            <w:pPr>
              <w:pStyle w:val="901"/>
              <w:jc w:val="center"/>
              <w:rPr>
                <w:color w:val="000000"/>
                <w:sz w:val="24"/>
              </w:rPr>
            </w:pPr>
            <w:r>
              <w:rPr>
                <w:color w:val="000000"/>
                <w:sz w:val="24"/>
              </w:rPr>
            </w:r>
            <w:r/>
          </w:p>
        </w:tc>
      </w:tr>
      <w:tr>
        <w:trPr>
          <w:trHeight w:val="930"/>
        </w:trPr>
        <w:tc>
          <w:tcPr>
            <w:tcW w:w="775" w:type="dxa"/>
            <w:vAlign w:val="center"/>
            <w:textDirection w:val="lrTb"/>
            <w:noWrap w:val="false"/>
          </w:tcPr>
          <w:p>
            <w:pPr>
              <w:pStyle w:val="901"/>
              <w:jc w:val="center"/>
              <w:rPr>
                <w:color w:val="000000"/>
                <w:sz w:val="24"/>
              </w:rPr>
            </w:pPr>
            <w:r>
              <w:rPr>
                <w:color w:val="000000"/>
                <w:sz w:val="24"/>
              </w:rPr>
            </w:r>
            <w:r/>
          </w:p>
        </w:tc>
        <w:tc>
          <w:tcPr>
            <w:tcW w:w="1482" w:type="dxa"/>
            <w:vAlign w:val="center"/>
            <w:textDirection w:val="lrTb"/>
            <w:noWrap w:val="false"/>
          </w:tcPr>
          <w:p>
            <w:pPr>
              <w:pStyle w:val="901"/>
              <w:jc w:val="center"/>
              <w:rPr>
                <w:color w:val="000000"/>
                <w:sz w:val="24"/>
              </w:rPr>
            </w:pPr>
            <w:r>
              <w:rPr>
                <w:color w:val="000000"/>
                <w:sz w:val="24"/>
              </w:rPr>
            </w:r>
            <w:r/>
          </w:p>
        </w:tc>
        <w:tc>
          <w:tcPr>
            <w:tcW w:w="2384" w:type="dxa"/>
            <w:vAlign w:val="center"/>
            <w:textDirection w:val="lrTb"/>
            <w:noWrap w:val="false"/>
          </w:tcPr>
          <w:p>
            <w:pPr>
              <w:pStyle w:val="901"/>
              <w:jc w:val="center"/>
              <w:rPr>
                <w:color w:val="000000"/>
                <w:sz w:val="24"/>
              </w:rPr>
            </w:pPr>
            <w:r>
              <w:rPr>
                <w:color w:val="000000"/>
                <w:sz w:val="24"/>
              </w:rPr>
            </w:r>
            <w:r/>
          </w:p>
        </w:tc>
        <w:tc>
          <w:tcPr>
            <w:tcW w:w="2126" w:type="dxa"/>
            <w:vAlign w:val="center"/>
            <w:textDirection w:val="lrTb"/>
            <w:noWrap w:val="false"/>
          </w:tcPr>
          <w:p>
            <w:pPr>
              <w:pStyle w:val="901"/>
              <w:jc w:val="center"/>
              <w:rPr>
                <w:color w:val="000000"/>
                <w:sz w:val="24"/>
              </w:rPr>
            </w:pPr>
            <w:r>
              <w:rPr>
                <w:color w:val="000000"/>
                <w:sz w:val="24"/>
              </w:rPr>
            </w:r>
            <w:r/>
          </w:p>
        </w:tc>
        <w:tc>
          <w:tcPr>
            <w:tcW w:w="1875" w:type="dxa"/>
            <w:vAlign w:val="center"/>
            <w:textDirection w:val="lrTb"/>
            <w:noWrap w:val="false"/>
          </w:tcPr>
          <w:p>
            <w:pPr>
              <w:pStyle w:val="901"/>
              <w:jc w:val="center"/>
              <w:rPr>
                <w:color w:val="000000"/>
                <w:sz w:val="24"/>
              </w:rPr>
            </w:pPr>
            <w:r>
              <w:rPr>
                <w:color w:val="000000"/>
                <w:sz w:val="24"/>
              </w:rPr>
            </w:r>
            <w:r/>
          </w:p>
        </w:tc>
        <w:tc>
          <w:tcPr>
            <w:tcW w:w="1009" w:type="dxa"/>
            <w:vAlign w:val="center"/>
            <w:textDirection w:val="lrTb"/>
            <w:noWrap w:val="false"/>
          </w:tcPr>
          <w:p>
            <w:pPr>
              <w:pStyle w:val="901"/>
              <w:jc w:val="center"/>
              <w:rPr>
                <w:color w:val="000000"/>
                <w:sz w:val="24"/>
              </w:rPr>
            </w:pPr>
            <w:r>
              <w:rPr>
                <w:color w:val="000000"/>
                <w:sz w:val="24"/>
              </w:rPr>
            </w:r>
            <w:r/>
          </w:p>
        </w:tc>
      </w:tr>
      <w:tr>
        <w:trPr>
          <w:trHeight w:val="930"/>
        </w:trPr>
        <w:tc>
          <w:tcPr>
            <w:tcW w:w="775" w:type="dxa"/>
            <w:vAlign w:val="center"/>
            <w:textDirection w:val="lrTb"/>
            <w:noWrap w:val="false"/>
          </w:tcPr>
          <w:p>
            <w:pPr>
              <w:pStyle w:val="901"/>
              <w:jc w:val="center"/>
              <w:rPr>
                <w:color w:val="000000"/>
                <w:sz w:val="24"/>
              </w:rPr>
            </w:pPr>
            <w:r>
              <w:rPr>
                <w:color w:val="000000"/>
                <w:sz w:val="24"/>
              </w:rPr>
            </w:r>
            <w:r/>
          </w:p>
        </w:tc>
        <w:tc>
          <w:tcPr>
            <w:tcW w:w="1482" w:type="dxa"/>
            <w:vAlign w:val="center"/>
            <w:textDirection w:val="lrTb"/>
            <w:noWrap w:val="false"/>
          </w:tcPr>
          <w:p>
            <w:pPr>
              <w:pStyle w:val="901"/>
              <w:jc w:val="center"/>
              <w:rPr>
                <w:color w:val="000000"/>
                <w:sz w:val="24"/>
              </w:rPr>
            </w:pPr>
            <w:r>
              <w:rPr>
                <w:color w:val="000000"/>
                <w:sz w:val="24"/>
              </w:rPr>
            </w:r>
            <w:r/>
          </w:p>
        </w:tc>
        <w:tc>
          <w:tcPr>
            <w:tcW w:w="2384" w:type="dxa"/>
            <w:vAlign w:val="center"/>
            <w:textDirection w:val="lrTb"/>
            <w:noWrap w:val="false"/>
          </w:tcPr>
          <w:p>
            <w:pPr>
              <w:pStyle w:val="901"/>
              <w:jc w:val="center"/>
              <w:rPr>
                <w:color w:val="000000"/>
                <w:sz w:val="24"/>
              </w:rPr>
            </w:pPr>
            <w:r>
              <w:rPr>
                <w:color w:val="000000"/>
                <w:sz w:val="24"/>
              </w:rPr>
            </w:r>
            <w:r/>
          </w:p>
        </w:tc>
        <w:tc>
          <w:tcPr>
            <w:tcW w:w="2126" w:type="dxa"/>
            <w:vAlign w:val="center"/>
            <w:textDirection w:val="lrTb"/>
            <w:noWrap w:val="false"/>
          </w:tcPr>
          <w:p>
            <w:pPr>
              <w:pStyle w:val="901"/>
              <w:jc w:val="center"/>
              <w:rPr>
                <w:color w:val="000000"/>
                <w:sz w:val="24"/>
              </w:rPr>
            </w:pPr>
            <w:r>
              <w:rPr>
                <w:color w:val="000000"/>
                <w:sz w:val="24"/>
              </w:rPr>
            </w:r>
            <w:r/>
          </w:p>
        </w:tc>
        <w:tc>
          <w:tcPr>
            <w:tcW w:w="1875" w:type="dxa"/>
            <w:vAlign w:val="center"/>
            <w:textDirection w:val="lrTb"/>
            <w:noWrap w:val="false"/>
          </w:tcPr>
          <w:p>
            <w:pPr>
              <w:pStyle w:val="901"/>
              <w:jc w:val="center"/>
              <w:rPr>
                <w:color w:val="000000"/>
                <w:sz w:val="24"/>
              </w:rPr>
            </w:pPr>
            <w:r>
              <w:rPr>
                <w:color w:val="000000"/>
                <w:sz w:val="24"/>
              </w:rPr>
            </w:r>
            <w:r/>
          </w:p>
        </w:tc>
        <w:tc>
          <w:tcPr>
            <w:tcW w:w="1009" w:type="dxa"/>
            <w:vAlign w:val="center"/>
            <w:textDirection w:val="lrTb"/>
            <w:noWrap w:val="false"/>
          </w:tcPr>
          <w:p>
            <w:pPr>
              <w:pStyle w:val="901"/>
              <w:jc w:val="center"/>
              <w:rPr>
                <w:color w:val="000000"/>
                <w:sz w:val="24"/>
              </w:rPr>
            </w:pPr>
            <w:r>
              <w:rPr>
                <w:color w:val="000000"/>
                <w:sz w:val="24"/>
              </w:rPr>
            </w:r>
            <w:r/>
          </w:p>
        </w:tc>
      </w:tr>
      <w:tr>
        <w:trPr>
          <w:trHeight w:val="930"/>
        </w:trPr>
        <w:tc>
          <w:tcPr>
            <w:tcW w:w="775" w:type="dxa"/>
            <w:vAlign w:val="center"/>
            <w:textDirection w:val="lrTb"/>
            <w:noWrap w:val="false"/>
          </w:tcPr>
          <w:p>
            <w:pPr>
              <w:pStyle w:val="901"/>
              <w:jc w:val="center"/>
              <w:rPr>
                <w:color w:val="000000"/>
                <w:sz w:val="24"/>
              </w:rPr>
            </w:pPr>
            <w:r>
              <w:rPr>
                <w:color w:val="000000"/>
                <w:sz w:val="24"/>
              </w:rPr>
            </w:r>
            <w:r/>
          </w:p>
        </w:tc>
        <w:tc>
          <w:tcPr>
            <w:tcW w:w="1482" w:type="dxa"/>
            <w:vAlign w:val="center"/>
            <w:textDirection w:val="lrTb"/>
            <w:noWrap w:val="false"/>
          </w:tcPr>
          <w:p>
            <w:pPr>
              <w:pStyle w:val="901"/>
              <w:jc w:val="center"/>
              <w:rPr>
                <w:color w:val="000000"/>
                <w:sz w:val="24"/>
              </w:rPr>
            </w:pPr>
            <w:r>
              <w:rPr>
                <w:color w:val="000000"/>
                <w:sz w:val="24"/>
              </w:rPr>
            </w:r>
            <w:r/>
          </w:p>
        </w:tc>
        <w:tc>
          <w:tcPr>
            <w:tcW w:w="2384" w:type="dxa"/>
            <w:vAlign w:val="center"/>
            <w:textDirection w:val="lrTb"/>
            <w:noWrap w:val="false"/>
          </w:tcPr>
          <w:p>
            <w:pPr>
              <w:pStyle w:val="901"/>
              <w:jc w:val="center"/>
              <w:rPr>
                <w:color w:val="000000"/>
                <w:sz w:val="24"/>
              </w:rPr>
            </w:pPr>
            <w:r>
              <w:rPr>
                <w:color w:val="000000"/>
                <w:sz w:val="24"/>
              </w:rPr>
            </w:r>
            <w:r/>
          </w:p>
        </w:tc>
        <w:tc>
          <w:tcPr>
            <w:tcW w:w="2126" w:type="dxa"/>
            <w:vAlign w:val="center"/>
            <w:textDirection w:val="lrTb"/>
            <w:noWrap w:val="false"/>
          </w:tcPr>
          <w:p>
            <w:pPr>
              <w:pStyle w:val="901"/>
              <w:jc w:val="center"/>
              <w:rPr>
                <w:color w:val="000000"/>
                <w:sz w:val="24"/>
              </w:rPr>
            </w:pPr>
            <w:r>
              <w:rPr>
                <w:color w:val="000000"/>
                <w:sz w:val="24"/>
              </w:rPr>
            </w:r>
            <w:r/>
          </w:p>
        </w:tc>
        <w:tc>
          <w:tcPr>
            <w:tcW w:w="1875" w:type="dxa"/>
            <w:vAlign w:val="center"/>
            <w:textDirection w:val="lrTb"/>
            <w:noWrap w:val="false"/>
          </w:tcPr>
          <w:p>
            <w:pPr>
              <w:pStyle w:val="901"/>
              <w:jc w:val="center"/>
              <w:rPr>
                <w:color w:val="000000"/>
                <w:sz w:val="24"/>
              </w:rPr>
            </w:pPr>
            <w:r>
              <w:rPr>
                <w:color w:val="000000"/>
                <w:sz w:val="24"/>
              </w:rPr>
            </w:r>
            <w:r/>
          </w:p>
        </w:tc>
        <w:tc>
          <w:tcPr>
            <w:tcW w:w="1009" w:type="dxa"/>
            <w:vAlign w:val="center"/>
            <w:textDirection w:val="lrTb"/>
            <w:noWrap w:val="false"/>
          </w:tcPr>
          <w:p>
            <w:pPr>
              <w:pStyle w:val="901"/>
              <w:jc w:val="center"/>
              <w:rPr>
                <w:color w:val="000000"/>
                <w:sz w:val="24"/>
              </w:rPr>
            </w:pPr>
            <w:r>
              <w:rPr>
                <w:color w:val="000000"/>
                <w:sz w:val="24"/>
              </w:rPr>
            </w:r>
            <w:r/>
          </w:p>
        </w:tc>
      </w:tr>
      <w:tr>
        <w:trPr>
          <w:trHeight w:val="930"/>
        </w:trPr>
        <w:tc>
          <w:tcPr>
            <w:tcW w:w="775" w:type="dxa"/>
            <w:vAlign w:val="center"/>
            <w:textDirection w:val="lrTb"/>
            <w:noWrap w:val="false"/>
          </w:tcPr>
          <w:p>
            <w:pPr>
              <w:pStyle w:val="901"/>
              <w:jc w:val="center"/>
              <w:rPr>
                <w:color w:val="000000"/>
                <w:sz w:val="24"/>
              </w:rPr>
            </w:pPr>
            <w:r>
              <w:rPr>
                <w:color w:val="000000"/>
                <w:sz w:val="24"/>
              </w:rPr>
            </w:r>
            <w:r/>
          </w:p>
        </w:tc>
        <w:tc>
          <w:tcPr>
            <w:tcW w:w="1482" w:type="dxa"/>
            <w:vAlign w:val="center"/>
            <w:textDirection w:val="lrTb"/>
            <w:noWrap w:val="false"/>
          </w:tcPr>
          <w:p>
            <w:pPr>
              <w:pStyle w:val="901"/>
              <w:jc w:val="center"/>
              <w:rPr>
                <w:color w:val="000000"/>
                <w:sz w:val="24"/>
              </w:rPr>
            </w:pPr>
            <w:r>
              <w:rPr>
                <w:color w:val="000000"/>
                <w:sz w:val="24"/>
              </w:rPr>
            </w:r>
            <w:r/>
          </w:p>
        </w:tc>
        <w:tc>
          <w:tcPr>
            <w:tcW w:w="2384" w:type="dxa"/>
            <w:vAlign w:val="center"/>
            <w:textDirection w:val="lrTb"/>
            <w:noWrap w:val="false"/>
          </w:tcPr>
          <w:p>
            <w:pPr>
              <w:pStyle w:val="901"/>
              <w:jc w:val="center"/>
              <w:rPr>
                <w:color w:val="000000"/>
                <w:sz w:val="24"/>
              </w:rPr>
            </w:pPr>
            <w:r>
              <w:rPr>
                <w:color w:val="000000"/>
                <w:sz w:val="24"/>
              </w:rPr>
            </w:r>
            <w:r/>
          </w:p>
        </w:tc>
        <w:tc>
          <w:tcPr>
            <w:tcW w:w="2126" w:type="dxa"/>
            <w:vAlign w:val="center"/>
            <w:textDirection w:val="lrTb"/>
            <w:noWrap w:val="false"/>
          </w:tcPr>
          <w:p>
            <w:pPr>
              <w:pStyle w:val="901"/>
              <w:jc w:val="center"/>
              <w:rPr>
                <w:color w:val="000000"/>
                <w:sz w:val="24"/>
              </w:rPr>
            </w:pPr>
            <w:r>
              <w:rPr>
                <w:color w:val="000000"/>
                <w:sz w:val="24"/>
              </w:rPr>
            </w:r>
            <w:r/>
          </w:p>
        </w:tc>
        <w:tc>
          <w:tcPr>
            <w:tcW w:w="1875" w:type="dxa"/>
            <w:vAlign w:val="center"/>
            <w:textDirection w:val="lrTb"/>
            <w:noWrap w:val="false"/>
          </w:tcPr>
          <w:p>
            <w:pPr>
              <w:pStyle w:val="901"/>
              <w:jc w:val="center"/>
              <w:rPr>
                <w:color w:val="000000"/>
                <w:sz w:val="24"/>
              </w:rPr>
            </w:pPr>
            <w:r>
              <w:rPr>
                <w:color w:val="000000"/>
                <w:sz w:val="24"/>
              </w:rPr>
            </w:r>
            <w:r/>
          </w:p>
        </w:tc>
        <w:tc>
          <w:tcPr>
            <w:tcW w:w="1009" w:type="dxa"/>
            <w:vAlign w:val="center"/>
            <w:textDirection w:val="lrTb"/>
            <w:noWrap w:val="false"/>
          </w:tcPr>
          <w:p>
            <w:pPr>
              <w:pStyle w:val="901"/>
              <w:jc w:val="center"/>
              <w:rPr>
                <w:color w:val="000000"/>
                <w:sz w:val="24"/>
              </w:rPr>
            </w:pPr>
            <w:r>
              <w:rPr>
                <w:color w:val="000000"/>
                <w:sz w:val="24"/>
              </w:rPr>
            </w:r>
            <w:r/>
          </w:p>
        </w:tc>
      </w:tr>
      <w:tr>
        <w:trPr>
          <w:trHeight w:val="930"/>
        </w:trPr>
        <w:tc>
          <w:tcPr>
            <w:tcW w:w="775" w:type="dxa"/>
            <w:vAlign w:val="center"/>
            <w:textDirection w:val="lrTb"/>
            <w:noWrap w:val="false"/>
          </w:tcPr>
          <w:p>
            <w:pPr>
              <w:pStyle w:val="901"/>
              <w:jc w:val="center"/>
              <w:rPr>
                <w:color w:val="000000"/>
                <w:sz w:val="24"/>
              </w:rPr>
            </w:pPr>
            <w:r>
              <w:rPr>
                <w:color w:val="000000"/>
                <w:sz w:val="24"/>
              </w:rPr>
            </w:r>
            <w:r/>
          </w:p>
        </w:tc>
        <w:tc>
          <w:tcPr>
            <w:tcW w:w="1482" w:type="dxa"/>
            <w:vAlign w:val="center"/>
            <w:textDirection w:val="lrTb"/>
            <w:noWrap w:val="false"/>
          </w:tcPr>
          <w:p>
            <w:pPr>
              <w:pStyle w:val="901"/>
              <w:jc w:val="center"/>
              <w:rPr>
                <w:color w:val="000000"/>
                <w:sz w:val="24"/>
              </w:rPr>
            </w:pPr>
            <w:r>
              <w:rPr>
                <w:color w:val="000000"/>
                <w:sz w:val="24"/>
              </w:rPr>
            </w:r>
            <w:r/>
          </w:p>
        </w:tc>
        <w:tc>
          <w:tcPr>
            <w:tcW w:w="2384" w:type="dxa"/>
            <w:vAlign w:val="center"/>
            <w:textDirection w:val="lrTb"/>
            <w:noWrap w:val="false"/>
          </w:tcPr>
          <w:p>
            <w:pPr>
              <w:pStyle w:val="901"/>
              <w:jc w:val="center"/>
              <w:rPr>
                <w:color w:val="000000"/>
                <w:sz w:val="24"/>
              </w:rPr>
            </w:pPr>
            <w:r>
              <w:rPr>
                <w:color w:val="000000"/>
                <w:sz w:val="24"/>
              </w:rPr>
            </w:r>
            <w:r/>
          </w:p>
        </w:tc>
        <w:tc>
          <w:tcPr>
            <w:tcW w:w="2126" w:type="dxa"/>
            <w:vAlign w:val="center"/>
            <w:textDirection w:val="lrTb"/>
            <w:noWrap w:val="false"/>
          </w:tcPr>
          <w:p>
            <w:pPr>
              <w:pStyle w:val="901"/>
              <w:jc w:val="center"/>
              <w:rPr>
                <w:color w:val="000000"/>
                <w:sz w:val="24"/>
              </w:rPr>
            </w:pPr>
            <w:r>
              <w:rPr>
                <w:color w:val="000000"/>
                <w:sz w:val="24"/>
              </w:rPr>
            </w:r>
            <w:r/>
          </w:p>
        </w:tc>
        <w:tc>
          <w:tcPr>
            <w:tcW w:w="1875" w:type="dxa"/>
            <w:vAlign w:val="center"/>
            <w:textDirection w:val="lrTb"/>
            <w:noWrap w:val="false"/>
          </w:tcPr>
          <w:p>
            <w:pPr>
              <w:pStyle w:val="901"/>
              <w:jc w:val="center"/>
              <w:rPr>
                <w:color w:val="000000"/>
                <w:sz w:val="24"/>
              </w:rPr>
            </w:pPr>
            <w:r>
              <w:rPr>
                <w:color w:val="000000"/>
                <w:sz w:val="24"/>
              </w:rPr>
            </w:r>
            <w:r/>
          </w:p>
        </w:tc>
        <w:tc>
          <w:tcPr>
            <w:tcW w:w="1009" w:type="dxa"/>
            <w:vAlign w:val="center"/>
            <w:textDirection w:val="lrTb"/>
            <w:noWrap w:val="false"/>
          </w:tcPr>
          <w:p>
            <w:pPr>
              <w:pStyle w:val="901"/>
              <w:jc w:val="center"/>
              <w:rPr>
                <w:color w:val="000000"/>
                <w:sz w:val="24"/>
              </w:rPr>
            </w:pPr>
            <w:r>
              <w:rPr>
                <w:color w:val="000000"/>
                <w:sz w:val="24"/>
              </w:rPr>
            </w:r>
            <w:r/>
          </w:p>
        </w:tc>
      </w:tr>
    </w:tbl>
    <w:p>
      <w:pPr>
        <w:pStyle w:val="901"/>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01"/>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01"/>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901"/>
        <w:jc w:val="left"/>
        <w:tabs>
          <w:tab w:val="left" w:pos="1800" w:leader="none"/>
          <w:tab w:val="left" w:pos="5580" w:leader="none"/>
        </w:tabs>
        <w:rPr>
          <w:color w:val="000000"/>
          <w:sz w:val="24"/>
        </w:rPr>
      </w:pPr>
      <w:r>
        <w:rPr>
          <w:rFonts w:hint="eastAsia"/>
          <w:color w:val="000000"/>
          <w:sz w:val="24"/>
        </w:rPr>
        <w:t xml:space="preserve">1.</w:t>
      </w:r>
      <w:r>
        <w:rPr>
          <w:color w:val="000000"/>
          <w:sz w:val="24"/>
        </w:rPr>
        <w:t xml:space="preserve"> 对磋商文件中的所有商务、技术要求，除本表所列明的所有偏离外，均视作供应商已对之理解和</w:t>
      </w:r>
      <w:r>
        <w:rPr>
          <w:rFonts w:hint="eastAsia"/>
          <w:color w:val="000000"/>
          <w:sz w:val="24"/>
        </w:rPr>
        <w:t xml:space="preserve">响应</w:t>
      </w:r>
      <w:r>
        <w:rPr>
          <w:color w:val="000000"/>
          <w:sz w:val="24"/>
        </w:rPr>
        <w:t xml:space="preserve">。此表中若无任何文字说明，内容为空白，则</w:t>
      </w:r>
      <w:r>
        <w:rPr>
          <w:b/>
          <w:color w:val="000000"/>
          <w:sz w:val="24"/>
        </w:rPr>
        <w:t xml:space="preserve">响应无效</w:t>
      </w:r>
      <w:r>
        <w:rPr>
          <w:color w:val="000000"/>
          <w:sz w:val="24"/>
        </w:rPr>
        <w:t xml:space="preserve">。</w:t>
      </w:r>
      <w:r>
        <w:rPr>
          <w:color w:val="000000"/>
          <w:sz w:val="24"/>
        </w:rPr>
      </w:r>
      <w:r/>
    </w:p>
    <w:p>
      <w:pPr>
        <w:pStyle w:val="901"/>
        <w:jc w:val="left"/>
        <w:tabs>
          <w:tab w:val="left" w:pos="1800" w:leader="none"/>
          <w:tab w:val="left" w:pos="5580" w:leader="none"/>
        </w:tabs>
        <w:rPr>
          <w:color w:val="000000"/>
          <w:sz w:val="24"/>
        </w:rPr>
      </w:pPr>
      <w:r>
        <w:rPr>
          <w:color w:val="000000"/>
          <w:sz w:val="24"/>
        </w:rPr>
        <w:t xml:space="preserve">2.</w:t>
      </w:r>
      <w:r>
        <w:rPr>
          <w:rFonts w:hint="eastAsia"/>
          <w:color w:val="000000"/>
          <w:sz w:val="24"/>
        </w:rPr>
        <w:t xml:space="preserve">“偏离情况”列应据实填写“正偏离”或“负偏离”。</w:t>
      </w:r>
      <w:r>
        <w:rPr>
          <w:color w:val="000000"/>
          <w:sz w:val="24"/>
        </w:rPr>
      </w:r>
      <w:r/>
    </w:p>
    <w:p>
      <w:pPr>
        <w:pStyle w:val="901"/>
        <w:jc w:val="left"/>
        <w:tabs>
          <w:tab w:val="left" w:pos="1800" w:leader="none"/>
          <w:tab w:val="left" w:pos="5580" w:leader="none"/>
        </w:tabs>
        <w:rPr>
          <w:color w:val="000000"/>
          <w:sz w:val="24"/>
        </w:rPr>
      </w:pPr>
      <w:r>
        <w:rPr>
          <w:rFonts w:hint="eastAsia"/>
          <w:color w:val="000000"/>
          <w:sz w:val="24"/>
        </w:rPr>
        <w:t xml:space="preserve">3.如无偏离，请在表格中填“无偏离”。</w:t>
      </w:r>
      <w:r>
        <w:rPr>
          <w:color w:val="000000"/>
          <w:sz w:val="24"/>
        </w:rPr>
      </w:r>
      <w:r/>
    </w:p>
    <w:p>
      <w:pPr>
        <w:pStyle w:val="901"/>
        <w:jc w:val="left"/>
        <w:tabs>
          <w:tab w:val="left" w:pos="1800" w:leader="none"/>
          <w:tab w:val="left" w:pos="5580" w:leader="none"/>
        </w:tabs>
        <w:rPr>
          <w:color w:val="000000"/>
          <w:sz w:val="24"/>
        </w:rPr>
      </w:pPr>
      <w:r>
        <w:rPr>
          <w:color w:val="000000"/>
          <w:sz w:val="24"/>
        </w:rPr>
      </w:r>
      <w:r/>
    </w:p>
    <w:p>
      <w:pPr>
        <w:pStyle w:val="901"/>
        <w:rPr>
          <w:color w:val="000000"/>
          <w:sz w:val="24"/>
          <w:szCs w:val="20"/>
        </w:rPr>
      </w:pPr>
      <w:r>
        <w:rPr>
          <w:color w:val="000000"/>
          <w:sz w:val="24"/>
          <w:szCs w:val="20"/>
        </w:rPr>
      </w:r>
      <w:r/>
    </w:p>
    <w:p>
      <w:pPr>
        <w:pStyle w:val="90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01"/>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01"/>
        <w:spacing w:line="360" w:lineRule="auto"/>
        <w:tabs>
          <w:tab w:val="left" w:pos="5580" w:leader="none"/>
        </w:tabs>
        <w:rPr>
          <w:color w:val="000000"/>
          <w:sz w:val="24"/>
          <w:szCs w:val="20"/>
        </w:rPr>
      </w:pPr>
      <w:r>
        <w:rPr>
          <w:color w:val="000000"/>
          <w:sz w:val="24"/>
          <w:szCs w:val="20"/>
        </w:rPr>
        <w:t xml:space="preserve">日期：______年______月______日    </w:t>
      </w:r>
      <w:r>
        <w:rPr>
          <w:color w:val="000000"/>
          <w:sz w:val="24"/>
          <w:szCs w:val="20"/>
        </w:rPr>
      </w:r>
      <w:r/>
    </w:p>
    <w:p>
      <w:pPr>
        <w:pStyle w:val="901"/>
        <w:ind w:right="1560"/>
        <w:jc w:val="both"/>
        <w:spacing w:line="588" w:lineRule="exact"/>
        <w:tabs>
          <w:tab w:val="left" w:pos="4860" w:leader="none"/>
        </w:tabs>
        <w:rPr>
          <w:color w:val="000000"/>
          <w:spacing w:val="6"/>
          <w:sz w:val="24"/>
        </w:rPr>
      </w:pPr>
      <w:r>
        <w:rPr>
          <w:color w:val="000000"/>
          <w:spacing w:val="6"/>
          <w:sz w:val="24"/>
        </w:rPr>
      </w:r>
      <w:r/>
    </w:p>
    <w:p>
      <w:pPr>
        <w:pStyle w:val="901"/>
        <w:rPr>
          <w:color w:val="000000"/>
          <w:sz w:val="24"/>
          <w:szCs w:val="20"/>
        </w:rPr>
      </w:pPr>
      <w:r>
        <w:rPr>
          <w:color w:val="000000"/>
          <w:sz w:val="24"/>
          <w:szCs w:val="20"/>
        </w:rPr>
        <w:br w:type="page" w:clear="all"/>
      </w:r>
      <w:r>
        <w:rPr>
          <w:rFonts w:hint="eastAsia"/>
          <w:color w:val="000000"/>
          <w:sz w:val="24"/>
          <w:szCs w:val="20"/>
        </w:rPr>
        <w:t xml:space="preserve">1</w:t>
      </w:r>
      <w:r>
        <w:rPr>
          <w:rFonts w:hint="eastAsia"/>
          <w:color w:val="000000"/>
          <w:sz w:val="24"/>
          <w:szCs w:val="20"/>
          <w:lang w:val="en-US" w:eastAsia="zh-CN"/>
        </w:rPr>
        <w:t xml:space="preserve">1</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901"/>
        <w:ind w:firstLine="480"/>
        <w:spacing w:line="560" w:lineRule="exact"/>
        <w:rPr>
          <w:color w:val="000000"/>
          <w:sz w:val="24"/>
          <w:szCs w:val="20"/>
        </w:rPr>
      </w:pPr>
      <w:r>
        <w:rPr>
          <w:rFonts w:hint="eastAsia"/>
          <w:color w:val="000000"/>
          <w:sz w:val="24"/>
          <w:szCs w:val="20"/>
        </w:rPr>
        <w:t xml:space="preserve">1）项目组织实施方案；</w:t>
      </w:r>
      <w:r>
        <w:rPr>
          <w:color w:val="000000"/>
          <w:sz w:val="24"/>
          <w:szCs w:val="20"/>
        </w:rPr>
      </w:r>
      <w:r/>
    </w:p>
    <w:p>
      <w:pPr>
        <w:pStyle w:val="901"/>
        <w:ind w:firstLine="480"/>
        <w:spacing w:line="560" w:lineRule="exact"/>
        <w:rPr>
          <w:color w:val="000000"/>
          <w:sz w:val="24"/>
          <w:szCs w:val="20"/>
        </w:rPr>
      </w:pPr>
      <w:r>
        <w:rPr>
          <w:rFonts w:hint="eastAsia"/>
          <w:color w:val="000000"/>
          <w:sz w:val="24"/>
          <w:szCs w:val="20"/>
        </w:rPr>
        <w:t xml:space="preserve">2）项目管理方案；</w:t>
      </w:r>
      <w:r>
        <w:rPr>
          <w:color w:val="000000"/>
          <w:sz w:val="24"/>
          <w:szCs w:val="20"/>
        </w:rPr>
      </w:r>
      <w:r/>
    </w:p>
    <w:p>
      <w:pPr>
        <w:pStyle w:val="901"/>
        <w:ind w:firstLine="480"/>
        <w:spacing w:line="560" w:lineRule="exact"/>
        <w:rPr>
          <w:color w:val="000000"/>
          <w:sz w:val="24"/>
          <w:szCs w:val="20"/>
        </w:rPr>
      </w:pPr>
      <w:r>
        <w:rPr>
          <w:rFonts w:hint="eastAsia"/>
          <w:color w:val="000000"/>
          <w:sz w:val="24"/>
          <w:szCs w:val="20"/>
        </w:rPr>
        <w:t xml:space="preserve">3）拟达到的标准，配备的人员、设备配置等；</w:t>
      </w:r>
      <w:r>
        <w:rPr>
          <w:color w:val="000000"/>
          <w:sz w:val="24"/>
          <w:szCs w:val="20"/>
        </w:rPr>
      </w:r>
      <w:r/>
    </w:p>
    <w:p>
      <w:pPr>
        <w:pStyle w:val="901"/>
        <w:ind w:firstLine="480"/>
        <w:spacing w:line="560" w:lineRule="exact"/>
        <w:rPr>
          <w:color w:val="000000"/>
          <w:sz w:val="24"/>
          <w:szCs w:val="20"/>
        </w:rPr>
      </w:pPr>
      <w:r>
        <w:rPr>
          <w:rFonts w:hint="eastAsia"/>
          <w:color w:val="000000"/>
          <w:sz w:val="24"/>
          <w:szCs w:val="20"/>
        </w:rPr>
        <w:t xml:space="preserve">4）培训方案、技术支持等方案；</w:t>
      </w:r>
      <w:r>
        <w:rPr>
          <w:color w:val="000000"/>
          <w:sz w:val="24"/>
          <w:szCs w:val="20"/>
        </w:rPr>
      </w:r>
      <w:r/>
    </w:p>
    <w:p>
      <w:pPr>
        <w:pStyle w:val="901"/>
        <w:ind w:firstLine="480"/>
        <w:spacing w:line="560" w:lineRule="exact"/>
        <w:rPr>
          <w:rFonts w:hint="eastAsia"/>
          <w:color w:val="000000"/>
          <w:sz w:val="24"/>
          <w:szCs w:val="20"/>
        </w:rPr>
      </w:pPr>
      <w:r>
        <w:rPr>
          <w:rFonts w:hint="eastAsia"/>
          <w:color w:val="000000"/>
          <w:sz w:val="24"/>
          <w:szCs w:val="20"/>
        </w:rPr>
        <w:t xml:space="preserve">5）优惠条款或承诺；</w:t>
      </w:r>
      <w:r>
        <w:rPr>
          <w:rFonts w:hint="eastAsia"/>
          <w:color w:val="000000"/>
          <w:sz w:val="24"/>
          <w:szCs w:val="20"/>
        </w:rPr>
      </w:r>
      <w:r/>
    </w:p>
    <w:p>
      <w:pPr>
        <w:pStyle w:val="901"/>
        <w:ind w:firstLine="480"/>
        <w:spacing w:line="560" w:lineRule="exact"/>
        <w:rPr>
          <w:color w:val="000000"/>
          <w:sz w:val="24"/>
          <w:szCs w:val="20"/>
        </w:rPr>
      </w:pPr>
      <w:r>
        <w:rPr>
          <w:rFonts w:hint="eastAsia"/>
          <w:color w:val="000000"/>
          <w:sz w:val="24"/>
          <w:szCs w:val="20"/>
        </w:rPr>
        <w:t xml:space="preserve">6）其他。</w:t>
      </w:r>
      <w:r>
        <w:rPr>
          <w:color w:val="000000"/>
          <w:sz w:val="24"/>
          <w:szCs w:val="20"/>
        </w:rPr>
      </w:r>
      <w:r/>
    </w:p>
    <w:p>
      <w:pPr>
        <w:pStyle w:val="901"/>
        <w:rPr>
          <w:color w:val="000000"/>
          <w:sz w:val="24"/>
          <w:szCs w:val="20"/>
        </w:rPr>
      </w:pPr>
      <w:r>
        <w:rPr>
          <w:color w:val="000000"/>
          <w:sz w:val="24"/>
          <w:szCs w:val="20"/>
        </w:rPr>
      </w:r>
      <w:r/>
    </w:p>
    <w:p>
      <w:pPr>
        <w:pStyle w:val="901"/>
        <w:rPr>
          <w:color w:val="000000"/>
          <w:sz w:val="24"/>
          <w:szCs w:val="20"/>
        </w:rPr>
      </w:pPr>
      <w:r>
        <w:rPr>
          <w:color w:val="000000"/>
          <w:sz w:val="24"/>
          <w:szCs w:val="20"/>
        </w:rPr>
        <w:br w:type="page" w:clear="all"/>
      </w:r>
      <w:r>
        <w:rPr>
          <w:rFonts w:hint="eastAsia"/>
          <w:color w:val="000000"/>
          <w:sz w:val="24"/>
          <w:szCs w:val="20"/>
          <w:lang w:val="en-US" w:eastAsia="zh-CN"/>
        </w:rPr>
        <w:t xml:space="preserve">12</w:t>
      </w:r>
      <w:r>
        <w:rPr>
          <w:rFonts w:hint="eastAsia"/>
          <w:color w:val="000000"/>
          <w:sz w:val="24"/>
          <w:szCs w:val="20"/>
        </w:rPr>
        <w:t xml:space="preserve">  参加本项目人员一览表</w:t>
      </w:r>
      <w:r>
        <w:rPr>
          <w:color w:val="000000"/>
          <w:sz w:val="24"/>
          <w:szCs w:val="20"/>
        </w:rPr>
      </w:r>
      <w:r/>
    </w:p>
    <w:p>
      <w:pPr>
        <w:pStyle w:val="901"/>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01"/>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901"/>
        <w:spacing w:line="360" w:lineRule="auto"/>
        <w:rPr>
          <w:rFonts w:ascii="宋体" w:hAnsi="宋体"/>
          <w:color w:val="000000"/>
          <w:sz w:val="22"/>
        </w:rPr>
      </w:pPr>
      <w:r>
        <w:rPr>
          <w:rFonts w:ascii="宋体" w:hAnsi="宋体"/>
          <w:color w:val="000000"/>
          <w:sz w:val="22"/>
        </w:rPr>
      </w:r>
      <w:r/>
    </w:p>
    <w:p>
      <w:pPr>
        <w:pStyle w:val="901"/>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0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90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90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90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90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90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90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90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90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90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90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90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901"/>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901"/>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901"/>
        <w:spacing w:line="360" w:lineRule="auto"/>
        <w:rPr>
          <w:rFonts w:ascii="宋体" w:hAnsi="宋体"/>
          <w:color w:val="000000"/>
          <w:sz w:val="24"/>
        </w:rPr>
      </w:pPr>
      <w:r>
        <w:rPr>
          <w:rFonts w:ascii="宋体" w:hAnsi="宋体"/>
          <w:color w:val="000000"/>
          <w:sz w:val="24"/>
        </w:rPr>
      </w:r>
      <w:r/>
    </w:p>
    <w:p>
      <w:pPr>
        <w:pStyle w:val="901"/>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01"/>
        <w:spacing w:line="360" w:lineRule="auto"/>
        <w:tabs>
          <w:tab w:val="left" w:pos="5580" w:leader="none"/>
        </w:tabs>
        <w:rPr>
          <w:color w:val="000000"/>
          <w:sz w:val="24"/>
          <w:szCs w:val="20"/>
        </w:rPr>
      </w:pPr>
      <w:r>
        <w:rPr>
          <w:color w:val="000000"/>
          <w:sz w:val="24"/>
          <w:szCs w:val="20"/>
        </w:rPr>
        <w:t xml:space="preserve">日期：______年______月______日    </w:t>
      </w:r>
      <w:r>
        <w:rPr>
          <w:color w:val="000000"/>
          <w:sz w:val="24"/>
          <w:szCs w:val="20"/>
        </w:rPr>
      </w:r>
      <w:r/>
    </w:p>
    <w:p>
      <w:pPr>
        <w:pStyle w:val="901"/>
        <w:rPr>
          <w:color w:val="000000"/>
          <w:sz w:val="24"/>
          <w:szCs w:val="20"/>
        </w:rPr>
      </w:pPr>
      <w:r>
        <w:rPr>
          <w:color w:val="000000"/>
          <w:sz w:val="22"/>
        </w:rPr>
        <w:br w:type="page" w:clear="all"/>
      </w:r>
      <w:bookmarkStart w:id="752" w:name="_Toc288738839"/>
      <w:r/>
      <w:bookmarkStart w:id="753" w:name="_Toc288738397"/>
      <w:r>
        <w:rPr>
          <w:rFonts w:hint="eastAsia"/>
          <w:color w:val="000000"/>
          <w:sz w:val="24"/>
          <w:szCs w:val="20"/>
          <w:lang w:val="en-US" w:eastAsia="zh-CN"/>
        </w:rPr>
        <w:t xml:space="preserve">13</w:t>
      </w:r>
      <w:r>
        <w:rPr>
          <w:rFonts w:hint="eastAsia"/>
          <w:color w:val="000000"/>
          <w:sz w:val="24"/>
          <w:szCs w:val="20"/>
        </w:rPr>
        <w:t xml:space="preserve">  相关业绩案例一览表</w:t>
      </w:r>
      <w:r>
        <w:rPr>
          <w:color w:val="000000"/>
          <w:sz w:val="24"/>
          <w:szCs w:val="20"/>
        </w:rPr>
      </w:r>
      <w:r/>
    </w:p>
    <w:p>
      <w:pPr>
        <w:pStyle w:val="901"/>
        <w:rPr>
          <w:color w:val="000000"/>
          <w:sz w:val="24"/>
          <w:szCs w:val="20"/>
        </w:rPr>
      </w:pPr>
      <w:r>
        <w:rPr>
          <w:color w:val="000000"/>
          <w:sz w:val="24"/>
          <w:szCs w:val="20"/>
        </w:rPr>
      </w:r>
      <w:r/>
    </w:p>
    <w:p>
      <w:pPr>
        <w:pStyle w:val="901"/>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752"/>
      <w:r/>
      <w:bookmarkEnd w:id="753"/>
      <w:r>
        <w:rPr>
          <w:rFonts w:ascii="宋体" w:hAnsi="宋体"/>
          <w:b/>
          <w:color w:val="000000"/>
          <w:sz w:val="32"/>
          <w:szCs w:val="32"/>
        </w:rPr>
      </w:r>
      <w:r/>
    </w:p>
    <w:p>
      <w:pPr>
        <w:pStyle w:val="901"/>
        <w:jc w:val="center"/>
        <w:spacing w:line="360" w:lineRule="auto"/>
        <w:rPr>
          <w:rFonts w:ascii="宋体" w:hAnsi="宋体"/>
          <w:b/>
          <w:color w:val="000000"/>
          <w:sz w:val="28"/>
          <w:szCs w:val="30"/>
        </w:rPr>
      </w:pPr>
      <w:r>
        <w:rPr>
          <w:rFonts w:ascii="宋体" w:hAnsi="宋体"/>
          <w:b/>
          <w:color w:val="000000"/>
          <w:sz w:val="28"/>
          <w:szCs w:val="30"/>
        </w:rPr>
      </w:r>
      <w:r/>
    </w:p>
    <w:p>
      <w:pPr>
        <w:pStyle w:val="901"/>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1"/>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1"/>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1"/>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1"/>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1"/>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1"/>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1"/>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1"/>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1"/>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1"/>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1"/>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1"/>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1"/>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901"/>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901"/>
        <w:spacing w:line="360" w:lineRule="auto"/>
        <w:rPr>
          <w:rFonts w:ascii="宋体" w:hAnsi="宋体" w:cs="宋体"/>
          <w:color w:val="000000"/>
          <w:sz w:val="24"/>
        </w:rPr>
      </w:pPr>
      <w:r>
        <w:rPr>
          <w:rFonts w:ascii="宋体" w:hAnsi="宋体" w:cs="宋体"/>
          <w:color w:val="000000"/>
          <w:sz w:val="24"/>
        </w:rPr>
      </w:r>
      <w:r/>
    </w:p>
    <w:p>
      <w:pPr>
        <w:pStyle w:val="901"/>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01"/>
        <w:spacing w:before="25" w:after="25" w:line="360" w:lineRule="auto"/>
        <w:rPr>
          <w:color w:val="000000"/>
          <w:sz w:val="24"/>
        </w:rPr>
      </w:pPr>
      <w:r>
        <w:rPr>
          <w:color w:val="000000"/>
          <w:sz w:val="24"/>
        </w:rPr>
        <w:t xml:space="preserve">日期：______年______月______日    </w:t>
      </w:r>
      <w:r>
        <w:rPr>
          <w:color w:val="000000"/>
          <w:sz w:val="24"/>
        </w:rPr>
      </w:r>
      <w:r/>
    </w:p>
    <w:p>
      <w:pPr>
        <w:pStyle w:val="901"/>
        <w:spacing w:line="360" w:lineRule="auto"/>
        <w:rPr>
          <w:color w:val="000000"/>
          <w:sz w:val="24"/>
        </w:rPr>
        <w:outlineLvl w:val="2"/>
      </w:pPr>
      <w:r>
        <w:rPr>
          <w:color w:val="000000"/>
          <w:sz w:val="24"/>
          <w:szCs w:val="20"/>
        </w:rPr>
        <w:br w:type="page" w:clear="all"/>
      </w:r>
      <w:r>
        <w:rPr>
          <w:rFonts w:hint="eastAsia"/>
          <w:color w:val="000000"/>
          <w:sz w:val="24"/>
          <w:szCs w:val="20"/>
          <w:lang w:val="en-US" w:eastAsia="zh-CN"/>
        </w:rPr>
        <w:t xml:space="preserve">14</w:t>
      </w:r>
      <w:r>
        <w:rPr>
          <w:color w:val="000000"/>
          <w:sz w:val="24"/>
          <w:szCs w:val="20"/>
        </w:rPr>
        <w:t xml:space="preserve">  磋商文件要求提供或供应商认为应附的其他材料</w:t>
      </w:r>
      <w:r>
        <w:rPr>
          <w:color w:val="000000"/>
          <w:sz w:val="24"/>
        </w:rPr>
      </w:r>
      <w:r/>
    </w:p>
    <w:p>
      <w:pPr>
        <w:pStyle w:val="901"/>
        <w:rPr>
          <w:b/>
          <w:color w:val="000000"/>
          <w:sz w:val="36"/>
          <w:szCs w:val="36"/>
        </w:rPr>
      </w:pPr>
      <w:r>
        <w:rPr>
          <w:b/>
          <w:color w:val="000000"/>
          <w:sz w:val="36"/>
          <w:szCs w:val="36"/>
        </w:rPr>
      </w:r>
      <w:r/>
    </w:p>
    <w:p>
      <w:pPr>
        <w:pStyle w:val="901"/>
        <w:rPr>
          <w:color w:val="000000"/>
          <w:sz w:val="24"/>
          <w:lang w:val="zh-CN"/>
        </w:rPr>
      </w:pPr>
      <w:r>
        <w:rPr>
          <w:color w:val="000000"/>
          <w:sz w:val="24"/>
          <w:szCs w:val="20"/>
        </w:rPr>
        <w:t xml:space="preserve"> </w:t>
      </w:r>
      <w:r>
        <w:rPr>
          <w:color w:val="000000"/>
          <w:sz w:val="24"/>
          <w:lang w:val="zh-CN"/>
        </w:rPr>
      </w:r>
      <w:r/>
    </w:p>
    <w:sectPr>
      <w:headerReference w:type="even" r:id="rId12"/>
      <w:headerReference w:type="first" r:id="rId13"/>
      <w:footerReference w:type="even" r:id="rId22"/>
      <w:footerReference w:type="first" r:id="rId23"/>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PMingLiU">
    <w:panose1 w:val="02020500000000000000"/>
  </w:font>
  <w:font w:name="仿宋">
    <w:panose1 w:val="02010609060101010101"/>
  </w:font>
  <w:font w:name="等线">
    <w:panose1 w:val="02010600030101010101"/>
  </w:font>
  <w:font w:name="CESI黑体-GB2312">
    <w:panose1 w:val="020B0503020202020204"/>
  </w:font>
  <w:font w:name="Wingdings">
    <w:panose1 w:val="05000000000000000000"/>
  </w:font>
  <w:font w:name="Symbol">
    <w:panose1 w:val="05050102010706020507"/>
  </w:font>
  <w:font w:name="E-BZ">
    <w:panose1 w:val="020B0503020202020204"/>
  </w:font>
  <w:font w:name="MS Mincho">
    <w:panose1 w:val="02020603050405090304"/>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rPr>
        <w:rStyle w:val="976"/>
      </w:rPr>
      <w:framePr w:wrap="around" w:vAnchor="text" w:hAnchor="margin" w:xAlign="center" w:y="1"/>
    </w:pPr>
    <w:r>
      <w:fldChar w:fldCharType="begin"/>
    </w:r>
    <w:r>
      <w:rPr>
        <w:rStyle w:val="976"/>
      </w:rPr>
      <w:instrText xml:space="preserve">PAGE  </w:instrText>
    </w:r>
    <w:r>
      <w:fldChar w:fldCharType="end"/>
    </w:r>
    <w:r>
      <w:rPr>
        <w:rStyle w:val="976"/>
      </w:rPr>
    </w:r>
    <w:r/>
  </w:p>
  <w:p>
    <w:pPr>
      <w:pStyle w:val="95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1"/>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149" w:leader="none"/>
        <w:tab w:val="right" w:pos="8306" w:leader="none"/>
      </w:tabs>
      <w:rPr>
        <w:rFonts w:hint="eastAsia" w:ascii="Times New Roman"/>
      </w:rPr>
      <w:pBdr>
        <w:between w:val="none" w:color="000000" w:sz="8"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01"/>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01"/>
                    </w:pPr>
                    <w:r/>
                    <w:r/>
                  </w:p>
                </w:txbxContent>
              </v:textbox>
            </v:shape>
          </w:pict>
        </mc:Fallback>
      </mc:AlternateContent>
    </w:r>
    <w:r>
      <w:rPr>
        <w:rStyle w:val="976"/>
        <w:rFonts w:hint="eastAsia" w:ascii="Times New Roman"/>
      </w:rPr>
      <w:tab/>
    </w:r>
    <w:r>
      <w:rPr>
        <w:rFonts w:hint="eastAsia" w:ascii="Times New Roman"/>
      </w:rPr>
    </w:r>
    <w:r/>
  </w:p>
  <w:p>
    <w:pPr>
      <w:pStyle w:val="951"/>
      <w:jc w:val="center"/>
      <w:tabs>
        <w:tab w:val="center" w:pos="4153" w:leader="none"/>
        <w:tab w:val="right" w:pos="8306" w:leader="none"/>
      </w:tabs>
      <w:rPr>
        <w:rFonts w:ascii="Times New Roman"/>
      </w:rPr>
    </w:pP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Bdr>
        <w:between w:val="none" w:color="000000" w:sz="8" w:space="0"/>
      </w:pBdr>
      <w:framePr w:wrap="around" w:vAnchor="text" w:hAnchor="margin" w:xAlign="center" w:y="1"/>
    </w:pPr>
    <w:r>
      <w:rPr>
        <w:rStyle w:val="976"/>
      </w:rPr>
      <w:fldChar w:fldCharType="begin"/>
    </w:r>
    <w:r>
      <w:rPr>
        <w:rStyle w:val="976"/>
      </w:rPr>
      <w:instrText xml:space="preserve"> PAGE </w:instrText>
    </w:r>
    <w:r>
      <w:rPr>
        <w:rStyle w:val="976"/>
      </w:rPr>
      <w:fldChar w:fldCharType="separate"/>
    </w:r>
    <w:r>
      <w:rPr>
        <w:rStyle w:val="976"/>
      </w:rPr>
      <w:t xml:space="preserve">1</w:t>
    </w:r>
    <w:r>
      <w:rPr>
        <w:rStyle w:val="976"/>
      </w:rPr>
      <w:fldChar w:fldCharType="end"/>
    </w:r>
    <w:r/>
  </w:p>
  <w:p>
    <w:pPr>
      <w:pStyle w:val="951"/>
      <w:jc w:val="center"/>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rPr>
        <w:rStyle w:val="976"/>
      </w:rPr>
      <w:framePr w:wrap="around" w:vAnchor="text" w:hAnchor="margin" w:xAlign="right" w:y="1"/>
    </w:pPr>
    <w:r>
      <w:rPr>
        <w:rStyle w:val="976"/>
      </w:rPr>
      <w:fldChar w:fldCharType="begin"/>
    </w:r>
    <w:r>
      <w:rPr>
        <w:rStyle w:val="976"/>
      </w:rPr>
      <w:instrText xml:space="preserve">PAGE  </w:instrText>
    </w:r>
    <w:r>
      <w:rPr>
        <w:rStyle w:val="976"/>
      </w:rPr>
      <w:fldChar w:fldCharType="end"/>
    </w:r>
    <w:r>
      <w:rPr>
        <w:rStyle w:val="976"/>
      </w:rPr>
    </w:r>
    <w:r/>
  </w:p>
  <w:p>
    <w:pPr>
      <w:pStyle w:val="951"/>
      <w:ind w:right="360"/>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rPr>
        <w:rStyle w:val="976"/>
      </w:rPr>
      <w:framePr w:wrap="around" w:vAnchor="text" w:hAnchor="margin" w:xAlign="right" w:y="1"/>
    </w:pPr>
    <w:r>
      <w:rPr>
        <w:rStyle w:val="976"/>
      </w:rPr>
      <w:fldChar w:fldCharType="begin"/>
    </w:r>
    <w:r>
      <w:rPr>
        <w:rStyle w:val="976"/>
      </w:rPr>
      <w:instrText xml:space="preserve">PAGE  </w:instrText>
    </w:r>
    <w:r>
      <w:rPr>
        <w:rStyle w:val="976"/>
      </w:rPr>
      <w:fldChar w:fldCharType="end"/>
    </w:r>
    <w:r>
      <w:rPr>
        <w:rStyle w:val="976"/>
      </w:rPr>
    </w:r>
    <w:r/>
  </w:p>
  <w:p>
    <w:pPr>
      <w:pStyle w:val="951"/>
      <w:ind w:right="360"/>
      <w:tabs>
        <w:tab w:val="center" w:pos="4153" w:leader="none"/>
        <w:tab w:val="right" w:pos="8306" w:leader="none"/>
      </w:tabs>
    </w:pPr>
    <w:r/>
    <w:r/>
  </w:p>
  <w:p>
    <w:pPr>
      <w:pStyle w:val="901"/>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right"/>
      <w:tabs>
        <w:tab w:val="center" w:pos="4153" w:leader="none"/>
        <w:tab w:val="right" w:pos="8306" w:leader="none"/>
      </w:tabs>
      <w:pBdr>
        <w:bottom w:val="single" w:color="000000" w:sz="4" w:space="1"/>
      </w:pBdr>
    </w:pPr>
    <w:r>
      <w:rPr>
        <w:rFonts w:hint="eastAsia"/>
      </w:rPr>
      <w:t xml:space="preserve">常州市政府采购项目竞争性磋商文件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right"/>
      <w:tabs>
        <w:tab w:val="center" w:pos="4153" w:leader="none"/>
        <w:tab w:val="right" w:pos="8306" w:leader="none"/>
      </w:tabs>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right"/>
      <w:tabs>
        <w:tab w:val="center" w:pos="4153" w:leader="none"/>
        <w:tab w:val="right" w:pos="8306" w:leader="none"/>
      </w:tabs>
      <w:rPr>
        <w:rFonts w:ascii="宋体" w:hAnsi="宋体"/>
      </w:rPr>
    </w:pPr>
    <w:r>
      <w:rPr>
        <w:rFonts w:ascii="宋体" w:hAnsi="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pPr>
    <w:r/>
    <w:r/>
  </w:p>
  <w:p>
    <w:pPr>
      <w:pStyle w:val="90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pStyle w:val="90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01"/>
        <w:ind w:left="4941" w:hanging="1140"/>
        <w:tabs>
          <w:tab w:val="num" w:pos="4941" w:leader="none"/>
        </w:tabs>
      </w:pPr>
      <w:rPr>
        <w:rFonts w:hint="eastAsia"/>
      </w:rPr>
    </w:lvl>
    <w:lvl w:ilvl="1">
      <w:start w:val="1"/>
      <w:numFmt w:val="lowerLetter"/>
      <w:isLgl w:val="false"/>
      <w:suff w:val="tab"/>
      <w:lvlText w:val="%2)"/>
      <w:lvlJc w:val="left"/>
      <w:pPr>
        <w:pStyle w:val="901"/>
        <w:ind w:left="4641" w:hanging="420"/>
        <w:tabs>
          <w:tab w:val="num" w:pos="4641" w:leader="none"/>
        </w:tabs>
      </w:pPr>
    </w:lvl>
    <w:lvl w:ilvl="2">
      <w:start w:val="1"/>
      <w:numFmt w:val="lowerRoman"/>
      <w:isLgl w:val="false"/>
      <w:suff w:val="tab"/>
      <w:lvlText w:val="%3."/>
      <w:lvlJc w:val="right"/>
      <w:pPr>
        <w:pStyle w:val="901"/>
        <w:ind w:left="5061" w:hanging="420"/>
        <w:tabs>
          <w:tab w:val="num" w:pos="5061" w:leader="none"/>
        </w:tabs>
      </w:pPr>
    </w:lvl>
    <w:lvl w:ilvl="3">
      <w:start w:val="1"/>
      <w:numFmt w:val="decimal"/>
      <w:isLgl w:val="false"/>
      <w:suff w:val="tab"/>
      <w:lvlText w:val="%4."/>
      <w:lvlJc w:val="left"/>
      <w:pPr>
        <w:pStyle w:val="901"/>
        <w:ind w:left="5481" w:hanging="420"/>
        <w:tabs>
          <w:tab w:val="num" w:pos="5481" w:leader="none"/>
        </w:tabs>
      </w:pPr>
    </w:lvl>
    <w:lvl w:ilvl="4">
      <w:start w:val="1"/>
      <w:numFmt w:val="lowerLetter"/>
      <w:isLgl w:val="false"/>
      <w:suff w:val="tab"/>
      <w:lvlText w:val="%5)"/>
      <w:lvlJc w:val="left"/>
      <w:pPr>
        <w:pStyle w:val="901"/>
        <w:ind w:left="5901" w:hanging="420"/>
        <w:tabs>
          <w:tab w:val="num" w:pos="5901" w:leader="none"/>
        </w:tabs>
      </w:pPr>
    </w:lvl>
    <w:lvl w:ilvl="5">
      <w:start w:val="1"/>
      <w:numFmt w:val="lowerRoman"/>
      <w:isLgl w:val="false"/>
      <w:suff w:val="tab"/>
      <w:lvlText w:val="%6."/>
      <w:lvlJc w:val="right"/>
      <w:pPr>
        <w:pStyle w:val="901"/>
        <w:ind w:left="6321" w:hanging="420"/>
        <w:tabs>
          <w:tab w:val="num" w:pos="6321" w:leader="none"/>
        </w:tabs>
      </w:pPr>
    </w:lvl>
    <w:lvl w:ilvl="6">
      <w:start w:val="1"/>
      <w:numFmt w:val="decimal"/>
      <w:isLgl w:val="false"/>
      <w:suff w:val="tab"/>
      <w:lvlText w:val="%7."/>
      <w:lvlJc w:val="left"/>
      <w:pPr>
        <w:pStyle w:val="901"/>
        <w:ind w:left="6741" w:hanging="420"/>
        <w:tabs>
          <w:tab w:val="num" w:pos="6741" w:leader="none"/>
        </w:tabs>
      </w:pPr>
    </w:lvl>
    <w:lvl w:ilvl="7">
      <w:start w:val="1"/>
      <w:numFmt w:val="lowerLetter"/>
      <w:isLgl w:val="false"/>
      <w:suff w:val="tab"/>
      <w:lvlText w:val="%8)"/>
      <w:lvlJc w:val="left"/>
      <w:pPr>
        <w:pStyle w:val="901"/>
        <w:ind w:left="7161" w:hanging="420"/>
        <w:tabs>
          <w:tab w:val="num" w:pos="7161" w:leader="none"/>
        </w:tabs>
      </w:pPr>
    </w:lvl>
    <w:lvl w:ilvl="8">
      <w:start w:val="1"/>
      <w:numFmt w:val="lowerRoman"/>
      <w:isLgl w:val="false"/>
      <w:suff w:val="tab"/>
      <w:lvlText w:val="%9."/>
      <w:lvlJc w:val="right"/>
      <w:pPr>
        <w:pStyle w:val="901"/>
        <w:ind w:left="7581" w:hanging="420"/>
        <w:tabs>
          <w:tab w:val="num" w:pos="7581" w:leader="none"/>
        </w:tabs>
      </w:pPr>
    </w:lvl>
  </w:abstractNum>
  <w:abstractNum w:abstractNumId="2">
    <w:multiLevelType w:val="hybridMultilevel"/>
    <w:lvl w:ilvl="0">
      <w:start w:val="1"/>
      <w:numFmt w:val="decimal"/>
      <w:pStyle w:val="1016"/>
      <w:isLgl w:val="false"/>
      <w:suff w:val="tab"/>
      <w:lvlText w:val="%1."/>
      <w:lvlJc w:val="left"/>
      <w:pPr>
        <w:pStyle w:val="901"/>
        <w:ind w:left="420" w:hanging="420"/>
      </w:pPr>
    </w:lvl>
    <w:lvl w:ilvl="1">
      <w:start w:val="1"/>
      <w:numFmt w:val="decimal"/>
      <w:isLgl w:val="false"/>
      <w:suff w:val="tab"/>
      <w:lvlText w:val="（%2）"/>
      <w:lvlJc w:val="left"/>
      <w:pPr>
        <w:pStyle w:val="901"/>
        <w:ind w:left="1140" w:hanging="720"/>
        <w:tabs>
          <w:tab w:val="num" w:pos="1140" w:leader="none"/>
        </w:tabs>
      </w:pPr>
      <w:rPr>
        <w:rFonts w:hint="eastAsia"/>
      </w:rPr>
    </w:lvl>
    <w:lvl w:ilvl="2">
      <w:start w:val="1"/>
      <w:numFmt w:val="lowerRoman"/>
      <w:isLgl w:val="false"/>
      <w:suff w:val="tab"/>
      <w:lvlText w:val="%3."/>
      <w:lvlJc w:val="right"/>
      <w:pPr>
        <w:pStyle w:val="901"/>
        <w:ind w:left="1260" w:hanging="420"/>
      </w:pPr>
    </w:lvl>
    <w:lvl w:ilvl="3">
      <w:start w:val="1"/>
      <w:numFmt w:val="decimal"/>
      <w:isLgl w:val="false"/>
      <w:suff w:val="tab"/>
      <w:lvlText w:val="%4."/>
      <w:lvlJc w:val="left"/>
      <w:pPr>
        <w:pStyle w:val="901"/>
        <w:ind w:left="1680" w:hanging="420"/>
      </w:pPr>
    </w:lvl>
    <w:lvl w:ilvl="4">
      <w:start w:val="1"/>
      <w:numFmt w:val="lowerLetter"/>
      <w:isLgl w:val="false"/>
      <w:suff w:val="tab"/>
      <w:lvlText w:val="%5)"/>
      <w:lvlJc w:val="left"/>
      <w:pPr>
        <w:pStyle w:val="901"/>
        <w:ind w:left="2100" w:hanging="420"/>
      </w:pPr>
    </w:lvl>
    <w:lvl w:ilvl="5">
      <w:start w:val="1"/>
      <w:numFmt w:val="lowerRoman"/>
      <w:isLgl w:val="false"/>
      <w:suff w:val="tab"/>
      <w:lvlText w:val="%6."/>
      <w:lvlJc w:val="right"/>
      <w:pPr>
        <w:pStyle w:val="901"/>
        <w:ind w:left="2520" w:hanging="420"/>
      </w:pPr>
    </w:lvl>
    <w:lvl w:ilvl="6">
      <w:start w:val="1"/>
      <w:numFmt w:val="decimal"/>
      <w:isLgl w:val="false"/>
      <w:suff w:val="tab"/>
      <w:lvlText w:val="%7."/>
      <w:lvlJc w:val="left"/>
      <w:pPr>
        <w:pStyle w:val="901"/>
        <w:ind w:left="2940" w:hanging="420"/>
      </w:pPr>
    </w:lvl>
    <w:lvl w:ilvl="7">
      <w:start w:val="1"/>
      <w:numFmt w:val="lowerLetter"/>
      <w:isLgl w:val="false"/>
      <w:suff w:val="tab"/>
      <w:lvlText w:val="%8)"/>
      <w:lvlJc w:val="left"/>
      <w:pPr>
        <w:pStyle w:val="901"/>
        <w:ind w:left="3360" w:hanging="420"/>
      </w:pPr>
    </w:lvl>
    <w:lvl w:ilvl="8">
      <w:start w:val="1"/>
      <w:numFmt w:val="lowerRoman"/>
      <w:isLgl w:val="false"/>
      <w:suff w:val="tab"/>
      <w:lvlText w:val="%9."/>
      <w:lvlJc w:val="right"/>
      <w:pPr>
        <w:pStyle w:val="901"/>
        <w:ind w:left="3780" w:hanging="420"/>
      </w:pPr>
    </w:lvl>
  </w:abstractNum>
  <w:abstractNum w:abstractNumId="3">
    <w:multiLevelType w:val="hybridMultilevel"/>
    <w:lvl w:ilvl="0">
      <w:start w:val="1"/>
      <w:numFmt w:val="lowerLetter"/>
      <w:pStyle w:val="1091"/>
      <w:isLgl w:val="false"/>
      <w:suff w:val="tab"/>
      <w:lvlText w:val="%1)"/>
      <w:lvlJc w:val="left"/>
      <w:pPr>
        <w:pStyle w:val="901"/>
        <w:ind w:left="902" w:hanging="420"/>
      </w:pPr>
      <w:rPr>
        <w:color w:val="000000"/>
      </w:rPr>
    </w:lvl>
    <w:lvl w:ilvl="1">
      <w:start w:val="1"/>
      <w:numFmt w:val="lowerLetter"/>
      <w:isLgl w:val="false"/>
      <w:suff w:val="tab"/>
      <w:lvlText w:val="%2)"/>
      <w:lvlJc w:val="left"/>
      <w:pPr>
        <w:pStyle w:val="901"/>
        <w:ind w:left="1322" w:hanging="420"/>
      </w:pPr>
    </w:lvl>
    <w:lvl w:ilvl="2">
      <w:start w:val="1"/>
      <w:numFmt w:val="lowerRoman"/>
      <w:isLgl w:val="false"/>
      <w:suff w:val="tab"/>
      <w:lvlText w:val="%3."/>
      <w:lvlJc w:val="right"/>
      <w:pPr>
        <w:pStyle w:val="901"/>
        <w:ind w:left="1742" w:hanging="420"/>
      </w:pPr>
    </w:lvl>
    <w:lvl w:ilvl="3">
      <w:start w:val="1"/>
      <w:numFmt w:val="decimal"/>
      <w:isLgl w:val="false"/>
      <w:suff w:val="tab"/>
      <w:lvlText w:val="%4."/>
      <w:lvlJc w:val="left"/>
      <w:pPr>
        <w:pStyle w:val="901"/>
        <w:ind w:left="2162" w:hanging="420"/>
      </w:pPr>
    </w:lvl>
    <w:lvl w:ilvl="4">
      <w:start w:val="1"/>
      <w:numFmt w:val="lowerLetter"/>
      <w:isLgl w:val="false"/>
      <w:suff w:val="tab"/>
      <w:lvlText w:val="%5)"/>
      <w:lvlJc w:val="left"/>
      <w:pPr>
        <w:pStyle w:val="901"/>
        <w:ind w:left="2582" w:hanging="420"/>
      </w:pPr>
    </w:lvl>
    <w:lvl w:ilvl="5">
      <w:start w:val="1"/>
      <w:numFmt w:val="lowerRoman"/>
      <w:isLgl w:val="false"/>
      <w:suff w:val="tab"/>
      <w:lvlText w:val="%6."/>
      <w:lvlJc w:val="right"/>
      <w:pPr>
        <w:pStyle w:val="901"/>
        <w:ind w:left="3002" w:hanging="420"/>
      </w:pPr>
    </w:lvl>
    <w:lvl w:ilvl="6">
      <w:start w:val="1"/>
      <w:numFmt w:val="decimal"/>
      <w:isLgl w:val="false"/>
      <w:suff w:val="tab"/>
      <w:lvlText w:val="%7."/>
      <w:lvlJc w:val="left"/>
      <w:pPr>
        <w:pStyle w:val="901"/>
        <w:ind w:left="3422" w:hanging="420"/>
      </w:pPr>
    </w:lvl>
    <w:lvl w:ilvl="7">
      <w:start w:val="1"/>
      <w:numFmt w:val="lowerLetter"/>
      <w:isLgl w:val="false"/>
      <w:suff w:val="tab"/>
      <w:lvlText w:val="%8)"/>
      <w:lvlJc w:val="left"/>
      <w:pPr>
        <w:pStyle w:val="901"/>
        <w:ind w:left="3842" w:hanging="420"/>
      </w:pPr>
    </w:lvl>
    <w:lvl w:ilvl="8">
      <w:start w:val="1"/>
      <w:numFmt w:val="lowerRoman"/>
      <w:isLgl w:val="false"/>
      <w:suff w:val="tab"/>
      <w:lvlText w:val="%9."/>
      <w:lvlJc w:val="right"/>
      <w:pPr>
        <w:pStyle w:val="901"/>
        <w:ind w:left="4262" w:hanging="420"/>
      </w:pPr>
    </w:lvl>
  </w:abstractNum>
  <w:abstractNum w:abstractNumId="4">
    <w:multiLevelType w:val="hybridMultilevel"/>
    <w:lvl w:ilvl="0">
      <w:start w:val="1"/>
      <w:numFmt w:val="decimal"/>
      <w:pStyle w:val="1061"/>
      <w:isLgl w:val="false"/>
      <w:suff w:val="tab"/>
      <w:lvlText w:val="%1."/>
      <w:lvlJc w:val="left"/>
      <w:pPr>
        <w:pStyle w:val="90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10"/>
      <w:isLgl w:val="false"/>
      <w:suff w:val="nothing"/>
      <w:lvlText w:val="%1　"/>
      <w:lvlJc w:val="left"/>
      <w:pPr>
        <w:pStyle w:val="90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0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01"/>
        <w:ind w:left="-25" w:firstLine="0"/>
      </w:pPr>
      <w:rPr>
        <w:rFonts w:ascii="Times New Roman" w:hAnsi="Times New Roman" w:eastAsia="黑体"/>
        <w:b/>
        <w:i w:val="0"/>
        <w:sz w:val="28"/>
      </w:rPr>
    </w:lvl>
    <w:lvl w:ilvl="3">
      <w:start w:val="1"/>
      <w:numFmt w:val="decimal"/>
      <w:pStyle w:val="1046"/>
      <w:isLgl w:val="false"/>
      <w:suff w:val="nothing"/>
      <w:lvlText w:val="%1.%2.%3.%4　"/>
      <w:lvlJc w:val="left"/>
      <w:pPr>
        <w:pStyle w:val="90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0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01"/>
        <w:ind w:left="-25" w:firstLine="0"/>
      </w:pPr>
      <w:rPr>
        <w:rFonts w:ascii="Times New Roman" w:hAnsi="Times New Roman" w:eastAsia="宋体"/>
        <w:b/>
        <w:i w:val="0"/>
        <w:sz w:val="28"/>
      </w:rPr>
    </w:lvl>
    <w:lvl w:ilvl="6">
      <w:start w:val="1"/>
      <w:numFmt w:val="lowerLetter"/>
      <w:pStyle w:val="1067"/>
      <w:isLgl w:val="false"/>
      <w:suff w:val="tab"/>
      <w:lvlText w:val="%7) "/>
      <w:lvlJc w:val="left"/>
      <w:pPr>
        <w:pStyle w:val="901"/>
        <w:ind w:left="-125" w:firstLine="400"/>
        <w:tabs>
          <w:tab w:val="num" w:pos="635" w:leader="none"/>
        </w:tabs>
      </w:pPr>
      <w:rPr>
        <w:rFonts w:ascii="Times New Roman" w:hAnsi="Times New Roman" w:eastAsia="宋体"/>
        <w:b/>
        <w:i w:val="0"/>
        <w:color w:val="000000"/>
        <w:sz w:val="28"/>
        <w:u w:val="none"/>
      </w:rPr>
    </w:lvl>
    <w:lvl w:ilvl="7">
      <w:start w:val="1"/>
      <w:numFmt w:val="decimal"/>
      <w:pStyle w:val="1030"/>
      <w:isLgl w:val="false"/>
      <w:suff w:val="tab"/>
      <w:lvlText w:val="%8) "/>
      <w:lvlJc w:val="left"/>
      <w:pPr>
        <w:pStyle w:val="90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01"/>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01"/>
        <w:ind w:left="768" w:hanging="360"/>
        <w:tabs>
          <w:tab w:val="num" w:pos="768" w:leader="none"/>
        </w:tabs>
      </w:pPr>
      <w:rPr>
        <w:rFonts w:hint="eastAsia"/>
      </w:rPr>
    </w:lvl>
    <w:lvl w:ilvl="1">
      <w:start w:val="1"/>
      <w:numFmt w:val="decimal"/>
      <w:pStyle w:val="1048"/>
      <w:isLgl w:val="false"/>
      <w:suff w:val="tab"/>
      <w:lvlText w:val="%2、"/>
      <w:lvlJc w:val="left"/>
      <w:pPr>
        <w:pStyle w:val="901"/>
        <w:ind w:left="1188" w:hanging="360"/>
        <w:tabs>
          <w:tab w:val="num" w:pos="1188" w:leader="none"/>
        </w:tabs>
      </w:pPr>
      <w:rPr>
        <w:rFonts w:hint="eastAsia"/>
      </w:rPr>
    </w:lvl>
    <w:lvl w:ilvl="2">
      <w:start w:val="1"/>
      <w:numFmt w:val="decimal"/>
      <w:isLgl w:val="false"/>
      <w:suff w:val="tab"/>
      <w:lvlText w:val="（%3）"/>
      <w:lvlJc w:val="left"/>
      <w:pPr>
        <w:pStyle w:val="901"/>
        <w:ind w:left="1968" w:hanging="720"/>
        <w:tabs>
          <w:tab w:val="num" w:pos="1968" w:leader="none"/>
        </w:tabs>
      </w:pPr>
      <w:rPr>
        <w:rFonts w:hint="eastAsia"/>
        <w:u w:val="none"/>
      </w:rPr>
    </w:lvl>
    <w:lvl w:ilvl="3">
      <w:start w:val="1"/>
      <w:numFmt w:val="decimal"/>
      <w:isLgl w:val="false"/>
      <w:suff w:val="tab"/>
      <w:lvlText w:val="%4."/>
      <w:lvlJc w:val="left"/>
      <w:pPr>
        <w:pStyle w:val="901"/>
        <w:ind w:left="2088" w:hanging="420"/>
        <w:tabs>
          <w:tab w:val="num" w:pos="2088" w:leader="none"/>
        </w:tabs>
      </w:pPr>
    </w:lvl>
    <w:lvl w:ilvl="4">
      <w:start w:val="1"/>
      <w:numFmt w:val="lowerLetter"/>
      <w:isLgl w:val="false"/>
      <w:suff w:val="tab"/>
      <w:lvlText w:val="%5)"/>
      <w:lvlJc w:val="left"/>
      <w:pPr>
        <w:pStyle w:val="901"/>
        <w:ind w:left="2508" w:hanging="420"/>
        <w:tabs>
          <w:tab w:val="num" w:pos="2508" w:leader="none"/>
        </w:tabs>
      </w:pPr>
    </w:lvl>
    <w:lvl w:ilvl="5">
      <w:start w:val="1"/>
      <w:numFmt w:val="lowerRoman"/>
      <w:isLgl w:val="false"/>
      <w:suff w:val="tab"/>
      <w:lvlText w:val="%6."/>
      <w:lvlJc w:val="right"/>
      <w:pPr>
        <w:pStyle w:val="901"/>
        <w:ind w:left="2928" w:hanging="420"/>
        <w:tabs>
          <w:tab w:val="num" w:pos="2928" w:leader="none"/>
        </w:tabs>
      </w:pPr>
    </w:lvl>
    <w:lvl w:ilvl="6">
      <w:start w:val="1"/>
      <w:numFmt w:val="decimal"/>
      <w:isLgl w:val="false"/>
      <w:suff w:val="tab"/>
      <w:lvlText w:val="%7."/>
      <w:lvlJc w:val="left"/>
      <w:pPr>
        <w:pStyle w:val="901"/>
        <w:ind w:left="3348" w:hanging="420"/>
        <w:tabs>
          <w:tab w:val="num" w:pos="3348" w:leader="none"/>
        </w:tabs>
      </w:pPr>
    </w:lvl>
    <w:lvl w:ilvl="7">
      <w:start w:val="1"/>
      <w:numFmt w:val="lowerLetter"/>
      <w:isLgl w:val="false"/>
      <w:suff w:val="tab"/>
      <w:lvlText w:val="%8)"/>
      <w:lvlJc w:val="left"/>
      <w:pPr>
        <w:pStyle w:val="901"/>
        <w:ind w:left="3768" w:hanging="420"/>
        <w:tabs>
          <w:tab w:val="num" w:pos="3768" w:leader="none"/>
        </w:tabs>
      </w:pPr>
    </w:lvl>
    <w:lvl w:ilvl="8">
      <w:start w:val="1"/>
      <w:numFmt w:val="lowerRoman"/>
      <w:isLgl w:val="false"/>
      <w:suff w:val="tab"/>
      <w:lvlText w:val="%9."/>
      <w:lvlJc w:val="right"/>
      <w:pPr>
        <w:pStyle w:val="901"/>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901"/>
        <w:ind w:left="900" w:hanging="900"/>
        <w:tabs>
          <w:tab w:val="num" w:pos="900" w:leader="none"/>
        </w:tabs>
      </w:pPr>
      <w:rPr>
        <w:rFonts w:hint="eastAsia"/>
      </w:rPr>
    </w:lvl>
    <w:lvl w:ilvl="1">
      <w:start w:val="1"/>
      <w:numFmt w:val="decimal"/>
      <w:isLgl w:val="false"/>
      <w:suff w:val="tab"/>
      <w:lvlText w:val="%1.%2"/>
      <w:lvlJc w:val="left"/>
      <w:pPr>
        <w:pStyle w:val="90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1"/>
        <w:ind w:left="1980" w:hanging="900"/>
        <w:tabs>
          <w:tab w:val="num" w:pos="1980" w:leader="none"/>
        </w:tabs>
      </w:pPr>
      <w:rPr>
        <w:rFonts w:hint="eastAsia"/>
      </w:rPr>
    </w:lvl>
    <w:lvl w:ilvl="3">
      <w:start w:val="1"/>
      <w:numFmt w:val="decimal"/>
      <w:isLgl w:val="false"/>
      <w:suff w:val="tab"/>
      <w:lvlText w:val="%1.%2.%3.%4"/>
      <w:lvlJc w:val="left"/>
      <w:pPr>
        <w:pStyle w:val="901"/>
        <w:ind w:left="900" w:hanging="900"/>
        <w:tabs>
          <w:tab w:val="num" w:pos="900" w:leader="none"/>
        </w:tabs>
      </w:pPr>
      <w:rPr>
        <w:rFonts w:hint="eastAsia"/>
      </w:rPr>
    </w:lvl>
    <w:lvl w:ilvl="4">
      <w:start w:val="1"/>
      <w:numFmt w:val="decimal"/>
      <w:isLgl w:val="false"/>
      <w:suff w:val="tab"/>
      <w:lvlText w:val="%1.%2.%3.%4.%5"/>
      <w:lvlJc w:val="left"/>
      <w:pPr>
        <w:pStyle w:val="901"/>
        <w:ind w:left="900" w:hanging="900"/>
        <w:tabs>
          <w:tab w:val="num" w:pos="900" w:leader="none"/>
        </w:tabs>
      </w:pPr>
      <w:rPr>
        <w:rFonts w:hint="eastAsia"/>
      </w:rPr>
    </w:lvl>
    <w:lvl w:ilvl="5">
      <w:start w:val="1"/>
      <w:numFmt w:val="decimal"/>
      <w:isLgl w:val="false"/>
      <w:suff w:val="tab"/>
      <w:lvlText w:val="%1.%2.%3.%4.%5.%6"/>
      <w:lvlJc w:val="left"/>
      <w:pPr>
        <w:pStyle w:val="901"/>
        <w:ind w:left="900" w:hanging="900"/>
        <w:tabs>
          <w:tab w:val="num" w:pos="900" w:leader="none"/>
        </w:tabs>
      </w:pPr>
      <w:rPr>
        <w:rFonts w:hint="eastAsia"/>
      </w:rPr>
    </w:lvl>
    <w:lvl w:ilvl="6">
      <w:start w:val="1"/>
      <w:numFmt w:val="decimal"/>
      <w:isLgl w:val="false"/>
      <w:suff w:val="tab"/>
      <w:lvlText w:val="%1.%2.%3.%4.%5.%6.%7"/>
      <w:lvlJc w:val="left"/>
      <w:pPr>
        <w:pStyle w:val="901"/>
        <w:ind w:left="900" w:hanging="900"/>
        <w:tabs>
          <w:tab w:val="num" w:pos="900" w:leader="none"/>
        </w:tabs>
      </w:pPr>
      <w:rPr>
        <w:rFonts w:hint="eastAsia"/>
      </w:rPr>
    </w:lvl>
    <w:lvl w:ilvl="7">
      <w:start w:val="1"/>
      <w:numFmt w:val="decimal"/>
      <w:isLgl w:val="false"/>
      <w:suff w:val="tab"/>
      <w:lvlText w:val="%1.%2.%3.%4.%5.%6.%7.%8"/>
      <w:lvlJc w:val="left"/>
      <w:pPr>
        <w:pStyle w:val="901"/>
        <w:ind w:left="900" w:hanging="900"/>
        <w:tabs>
          <w:tab w:val="num" w:pos="900" w:leader="none"/>
        </w:tabs>
      </w:pPr>
      <w:rPr>
        <w:rFonts w:hint="eastAsia"/>
      </w:rPr>
    </w:lvl>
    <w:lvl w:ilvl="8">
      <w:start w:val="1"/>
      <w:numFmt w:val="decimal"/>
      <w:isLgl w:val="false"/>
      <w:suff w:val="tab"/>
      <w:lvlText w:val="%1.%2.%3.%4.%5.%6.%7.%8.%9"/>
      <w:lvlJc w:val="left"/>
      <w:pPr>
        <w:pStyle w:val="901"/>
        <w:ind w:left="900" w:hanging="900"/>
        <w:tabs>
          <w:tab w:val="num" w:pos="900" w:leader="none"/>
        </w:tabs>
      </w:pPr>
      <w:rPr>
        <w:rFonts w:hint="eastAsia"/>
      </w:rPr>
    </w:lvl>
  </w:abstractNum>
  <w:abstractNum w:abstractNumId="8">
    <w:multiLevelType w:val="hybridMultilevel"/>
    <w:lvl w:ilvl="0">
      <w:start w:val="1"/>
      <w:numFmt w:val="decimal"/>
      <w:pStyle w:val="1015"/>
      <w:isLgl w:val="false"/>
      <w:suff w:val="tab"/>
      <w:lvlText w:val="%1)"/>
      <w:lvlJc w:val="left"/>
      <w:pPr>
        <w:pStyle w:val="901"/>
        <w:ind w:left="420" w:hanging="420"/>
      </w:pPr>
    </w:lvl>
    <w:lvl w:ilvl="1">
      <w:start w:val="1"/>
      <w:numFmt w:val="lowerLetter"/>
      <w:isLgl w:val="false"/>
      <w:suff w:val="tab"/>
      <w:lvlText w:val="%2)"/>
      <w:lvlJc w:val="left"/>
      <w:pPr>
        <w:pStyle w:val="901"/>
        <w:ind w:left="840" w:hanging="420"/>
      </w:pPr>
    </w:lvl>
    <w:lvl w:ilvl="2">
      <w:start w:val="1"/>
      <w:numFmt w:val="lowerRoman"/>
      <w:isLgl w:val="false"/>
      <w:suff w:val="tab"/>
      <w:lvlText w:val="%3."/>
      <w:lvlJc w:val="right"/>
      <w:pPr>
        <w:pStyle w:val="901"/>
        <w:ind w:left="1260" w:hanging="420"/>
      </w:pPr>
    </w:lvl>
    <w:lvl w:ilvl="3">
      <w:start w:val="1"/>
      <w:numFmt w:val="decimal"/>
      <w:isLgl w:val="false"/>
      <w:suff w:val="tab"/>
      <w:lvlText w:val="%4."/>
      <w:lvlJc w:val="left"/>
      <w:pPr>
        <w:pStyle w:val="901"/>
        <w:ind w:left="1680" w:hanging="420"/>
      </w:pPr>
    </w:lvl>
    <w:lvl w:ilvl="4">
      <w:start w:val="1"/>
      <w:numFmt w:val="lowerLetter"/>
      <w:isLgl w:val="false"/>
      <w:suff w:val="tab"/>
      <w:lvlText w:val="%5)"/>
      <w:lvlJc w:val="left"/>
      <w:pPr>
        <w:pStyle w:val="901"/>
        <w:ind w:left="2100" w:hanging="420"/>
      </w:pPr>
    </w:lvl>
    <w:lvl w:ilvl="5">
      <w:start w:val="1"/>
      <w:numFmt w:val="lowerRoman"/>
      <w:isLgl w:val="false"/>
      <w:suff w:val="tab"/>
      <w:lvlText w:val="%6."/>
      <w:lvlJc w:val="right"/>
      <w:pPr>
        <w:pStyle w:val="901"/>
        <w:ind w:left="2520" w:hanging="420"/>
      </w:pPr>
    </w:lvl>
    <w:lvl w:ilvl="6">
      <w:start w:val="1"/>
      <w:numFmt w:val="decimal"/>
      <w:isLgl w:val="false"/>
      <w:suff w:val="tab"/>
      <w:lvlText w:val="%7."/>
      <w:lvlJc w:val="left"/>
      <w:pPr>
        <w:pStyle w:val="901"/>
        <w:ind w:left="2940" w:hanging="420"/>
      </w:pPr>
    </w:lvl>
    <w:lvl w:ilvl="7">
      <w:start w:val="1"/>
      <w:numFmt w:val="lowerLetter"/>
      <w:isLgl w:val="false"/>
      <w:suff w:val="tab"/>
      <w:lvlText w:val="%8)"/>
      <w:lvlJc w:val="left"/>
      <w:pPr>
        <w:pStyle w:val="901"/>
        <w:ind w:left="3360" w:hanging="420"/>
      </w:pPr>
    </w:lvl>
    <w:lvl w:ilvl="8">
      <w:start w:val="1"/>
      <w:numFmt w:val="lowerRoman"/>
      <w:isLgl w:val="false"/>
      <w:suff w:val="tab"/>
      <w:lvlText w:val="%9."/>
      <w:lvlJc w:val="right"/>
      <w:pPr>
        <w:pStyle w:val="901"/>
        <w:ind w:left="3780" w:hanging="420"/>
      </w:pPr>
    </w:lvl>
  </w:abstractNum>
  <w:abstractNum w:abstractNumId="9">
    <w:multiLevelType w:val="hybridMultilevel"/>
    <w:lvl w:ilvl="0">
      <w:start w:val="2"/>
      <w:numFmt w:val="chineseCounting"/>
      <w:isLgl w:val="false"/>
      <w:suff w:val="nothing"/>
      <w:lvlText w:val="%1、"/>
      <w:lvlJc w:val="left"/>
      <w:pPr>
        <w:pStyle w:val="90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15"/>
      <w:isLgl w:val="false"/>
      <w:suff w:val="tab"/>
      <w:lvlText w:val="%1"/>
      <w:lvlJc w:val="left"/>
      <w:pPr>
        <w:pStyle w:val="901"/>
        <w:ind w:left="680" w:hanging="680"/>
      </w:pPr>
      <w:rPr>
        <w:rFonts w:hint="eastAsia" w:ascii="宋体" w:hAnsi="宋体" w:eastAsia="宋体"/>
      </w:rPr>
    </w:lvl>
    <w:lvl w:ilvl="1">
      <w:start w:val="1"/>
      <w:numFmt w:val="decimal"/>
      <w:pStyle w:val="1116"/>
      <w:isLgl w:val="false"/>
      <w:suff w:val="tab"/>
      <w:lvlText w:val="%1.%2"/>
      <w:lvlJc w:val="left"/>
      <w:pPr>
        <w:pStyle w:val="901"/>
        <w:ind w:left="851" w:hanging="851"/>
      </w:pPr>
      <w:rPr>
        <w:rFonts w:hint="eastAsia" w:ascii="宋体" w:hAnsi="宋体" w:eastAsia="宋体"/>
        <w:color w:val="000000"/>
      </w:rPr>
    </w:lvl>
    <w:lvl w:ilvl="2">
      <w:start w:val="1"/>
      <w:numFmt w:val="decimal"/>
      <w:pStyle w:val="1117"/>
      <w:isLgl w:val="false"/>
      <w:suff w:val="tab"/>
      <w:lvlText w:val="%1.%2.%3"/>
      <w:lvlJc w:val="left"/>
      <w:pPr>
        <w:pStyle w:val="901"/>
        <w:ind w:left="851" w:hanging="851"/>
      </w:pPr>
      <w:rPr>
        <w:rFonts w:hint="eastAsia"/>
      </w:rPr>
    </w:lvl>
    <w:lvl w:ilvl="3">
      <w:start w:val="1"/>
      <w:numFmt w:val="decimal"/>
      <w:isLgl w:val="false"/>
      <w:suff w:val="tab"/>
      <w:lvlText w:val="%1.%2.%3.%4"/>
      <w:lvlJc w:val="left"/>
      <w:pPr>
        <w:pStyle w:val="901"/>
        <w:ind w:left="680" w:hanging="680"/>
      </w:pPr>
      <w:rPr>
        <w:rFonts w:hint="eastAsia"/>
      </w:rPr>
    </w:lvl>
    <w:lvl w:ilvl="4">
      <w:start w:val="1"/>
      <w:numFmt w:val="decimal"/>
      <w:isLgl w:val="false"/>
      <w:suff w:val="tab"/>
      <w:lvlText w:val="%1.%2.%3.%4.%5"/>
      <w:lvlJc w:val="left"/>
      <w:pPr>
        <w:pStyle w:val="901"/>
        <w:ind w:left="680" w:hanging="680"/>
      </w:pPr>
      <w:rPr>
        <w:rFonts w:hint="eastAsia"/>
      </w:rPr>
    </w:lvl>
    <w:lvl w:ilvl="5">
      <w:start w:val="1"/>
      <w:numFmt w:val="decimal"/>
      <w:isLgl w:val="false"/>
      <w:suff w:val="tab"/>
      <w:lvlText w:val="%1.%2.%3.%4.%5.%6"/>
      <w:lvlJc w:val="left"/>
      <w:pPr>
        <w:pStyle w:val="901"/>
        <w:ind w:left="680" w:hanging="680"/>
      </w:pPr>
      <w:rPr>
        <w:rFonts w:hint="eastAsia"/>
      </w:rPr>
    </w:lvl>
    <w:lvl w:ilvl="6">
      <w:start w:val="1"/>
      <w:numFmt w:val="decimal"/>
      <w:isLgl w:val="false"/>
      <w:suff w:val="tab"/>
      <w:lvlText w:val="%1.%2.%3.%4.%5.%6.%7"/>
      <w:lvlJc w:val="left"/>
      <w:pPr>
        <w:pStyle w:val="901"/>
        <w:ind w:left="680" w:hanging="680"/>
      </w:pPr>
      <w:rPr>
        <w:rFonts w:hint="eastAsia"/>
      </w:rPr>
    </w:lvl>
    <w:lvl w:ilvl="7">
      <w:start w:val="1"/>
      <w:numFmt w:val="decimal"/>
      <w:isLgl w:val="false"/>
      <w:suff w:val="tab"/>
      <w:lvlText w:val="%1.%2.%3.%4.%5.%6.%7.%8"/>
      <w:lvlJc w:val="left"/>
      <w:pPr>
        <w:pStyle w:val="901"/>
        <w:ind w:left="680" w:hanging="680"/>
      </w:pPr>
      <w:rPr>
        <w:rFonts w:hint="eastAsia"/>
      </w:rPr>
    </w:lvl>
    <w:lvl w:ilvl="8">
      <w:start w:val="1"/>
      <w:numFmt w:val="decimal"/>
      <w:isLgl w:val="false"/>
      <w:suff w:val="tab"/>
      <w:lvlText w:val="%1.%2.%3.%4.%5.%6.%7.%8.%9"/>
      <w:lvlJc w:val="left"/>
      <w:pPr>
        <w:pStyle w:val="901"/>
        <w:ind w:left="680" w:hanging="680"/>
      </w:pPr>
      <w:rPr>
        <w:rFonts w:hint="eastAsia"/>
      </w:rPr>
    </w:lvl>
  </w:abstractNum>
  <w:abstractNum w:abstractNumId="11">
    <w:multiLevelType w:val="hybridMultilevel"/>
    <w:lvl w:ilvl="0">
      <w:start w:val="1"/>
      <w:numFmt w:val="decimal"/>
      <w:isLgl w:val="false"/>
      <w:suff w:val="tab"/>
      <w:lvlText w:val="%1"/>
      <w:lvlJc w:val="left"/>
      <w:pPr>
        <w:pStyle w:val="901"/>
        <w:ind w:left="900" w:hanging="900"/>
        <w:tabs>
          <w:tab w:val="num" w:pos="900" w:leader="none"/>
        </w:tabs>
      </w:pPr>
      <w:rPr>
        <w:rFonts w:hint="eastAsia"/>
      </w:rPr>
    </w:lvl>
    <w:lvl w:ilvl="1">
      <w:start w:val="1"/>
      <w:numFmt w:val="decimal"/>
      <w:isLgl w:val="false"/>
      <w:suff w:val="tab"/>
      <w:lvlText w:val="%1.%2"/>
      <w:lvlJc w:val="left"/>
      <w:pPr>
        <w:pStyle w:val="901"/>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901"/>
        <w:ind w:left="1980" w:hanging="900"/>
        <w:tabs>
          <w:tab w:val="num" w:pos="1980" w:leader="none"/>
        </w:tabs>
      </w:pPr>
      <w:rPr>
        <w:rFonts w:hint="eastAsia"/>
      </w:rPr>
    </w:lvl>
    <w:lvl w:ilvl="3">
      <w:start w:val="1"/>
      <w:numFmt w:val="decimal"/>
      <w:isLgl w:val="false"/>
      <w:suff w:val="tab"/>
      <w:lvlText w:val="%1.%2.%3.%4"/>
      <w:lvlJc w:val="left"/>
      <w:pPr>
        <w:pStyle w:val="901"/>
        <w:ind w:left="900" w:hanging="900"/>
        <w:tabs>
          <w:tab w:val="num" w:pos="900" w:leader="none"/>
        </w:tabs>
      </w:pPr>
      <w:rPr>
        <w:rFonts w:hint="eastAsia"/>
      </w:rPr>
    </w:lvl>
    <w:lvl w:ilvl="4">
      <w:start w:val="1"/>
      <w:numFmt w:val="decimal"/>
      <w:isLgl w:val="false"/>
      <w:suff w:val="tab"/>
      <w:lvlText w:val="%1.%2.%3.%4.%5"/>
      <w:lvlJc w:val="left"/>
      <w:pPr>
        <w:pStyle w:val="901"/>
        <w:ind w:left="900" w:hanging="900"/>
        <w:tabs>
          <w:tab w:val="num" w:pos="900" w:leader="none"/>
        </w:tabs>
      </w:pPr>
      <w:rPr>
        <w:rFonts w:hint="eastAsia"/>
      </w:rPr>
    </w:lvl>
    <w:lvl w:ilvl="5">
      <w:start w:val="1"/>
      <w:numFmt w:val="decimal"/>
      <w:isLgl w:val="false"/>
      <w:suff w:val="tab"/>
      <w:lvlText w:val="%1.%2.%3.%4.%5.%6"/>
      <w:lvlJc w:val="left"/>
      <w:pPr>
        <w:pStyle w:val="901"/>
        <w:ind w:left="900" w:hanging="900"/>
        <w:tabs>
          <w:tab w:val="num" w:pos="900" w:leader="none"/>
        </w:tabs>
      </w:pPr>
      <w:rPr>
        <w:rFonts w:hint="eastAsia"/>
      </w:rPr>
    </w:lvl>
    <w:lvl w:ilvl="6">
      <w:start w:val="1"/>
      <w:numFmt w:val="decimal"/>
      <w:isLgl w:val="false"/>
      <w:suff w:val="tab"/>
      <w:lvlText w:val="%1.%2.%3.%4.%5.%6.%7"/>
      <w:lvlJc w:val="left"/>
      <w:pPr>
        <w:pStyle w:val="901"/>
        <w:ind w:left="900" w:hanging="900"/>
        <w:tabs>
          <w:tab w:val="num" w:pos="900" w:leader="none"/>
        </w:tabs>
      </w:pPr>
      <w:rPr>
        <w:rFonts w:hint="eastAsia"/>
      </w:rPr>
    </w:lvl>
    <w:lvl w:ilvl="7">
      <w:start w:val="1"/>
      <w:numFmt w:val="decimal"/>
      <w:isLgl w:val="false"/>
      <w:suff w:val="tab"/>
      <w:lvlText w:val="%1.%2.%3.%4.%5.%6.%7.%8"/>
      <w:lvlJc w:val="left"/>
      <w:pPr>
        <w:pStyle w:val="901"/>
        <w:ind w:left="900" w:hanging="900"/>
        <w:tabs>
          <w:tab w:val="num" w:pos="900" w:leader="none"/>
        </w:tabs>
      </w:pPr>
      <w:rPr>
        <w:rFonts w:hint="eastAsia"/>
      </w:rPr>
    </w:lvl>
    <w:lvl w:ilvl="8">
      <w:start w:val="1"/>
      <w:numFmt w:val="decimal"/>
      <w:isLgl w:val="false"/>
      <w:suff w:val="tab"/>
      <w:lvlText w:val="%1.%2.%3.%4.%5.%6.%7.%8.%9"/>
      <w:lvlJc w:val="left"/>
      <w:pPr>
        <w:pStyle w:val="901"/>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901"/>
        <w:ind w:left="900" w:hanging="900"/>
        <w:tabs>
          <w:tab w:val="num" w:pos="900" w:leader="none"/>
        </w:tabs>
      </w:pPr>
      <w:rPr>
        <w:rFonts w:hint="eastAsia"/>
      </w:rPr>
    </w:lvl>
    <w:lvl w:ilvl="1">
      <w:start w:val="1"/>
      <w:numFmt w:val="decimal"/>
      <w:isLgl w:val="false"/>
      <w:suff w:val="tab"/>
      <w:lvlText w:val="%1.%2"/>
      <w:lvlJc w:val="left"/>
      <w:pPr>
        <w:pStyle w:val="90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1"/>
        <w:ind w:left="1980" w:hanging="900"/>
        <w:tabs>
          <w:tab w:val="num" w:pos="1980" w:leader="none"/>
        </w:tabs>
      </w:pPr>
      <w:rPr>
        <w:rFonts w:hint="eastAsia"/>
      </w:rPr>
    </w:lvl>
    <w:lvl w:ilvl="3">
      <w:start w:val="1"/>
      <w:numFmt w:val="decimal"/>
      <w:isLgl w:val="false"/>
      <w:suff w:val="tab"/>
      <w:lvlText w:val="%1.%2.%3.%4"/>
      <w:lvlJc w:val="left"/>
      <w:pPr>
        <w:pStyle w:val="901"/>
        <w:ind w:left="900" w:hanging="900"/>
        <w:tabs>
          <w:tab w:val="num" w:pos="900" w:leader="none"/>
        </w:tabs>
      </w:pPr>
      <w:rPr>
        <w:rFonts w:hint="eastAsia"/>
      </w:rPr>
    </w:lvl>
    <w:lvl w:ilvl="4">
      <w:start w:val="1"/>
      <w:numFmt w:val="decimal"/>
      <w:isLgl w:val="false"/>
      <w:suff w:val="tab"/>
      <w:lvlText w:val="%1.%2.%3.%4.%5"/>
      <w:lvlJc w:val="left"/>
      <w:pPr>
        <w:pStyle w:val="901"/>
        <w:ind w:left="900" w:hanging="900"/>
        <w:tabs>
          <w:tab w:val="num" w:pos="900" w:leader="none"/>
        </w:tabs>
      </w:pPr>
      <w:rPr>
        <w:rFonts w:hint="eastAsia"/>
      </w:rPr>
    </w:lvl>
    <w:lvl w:ilvl="5">
      <w:start w:val="1"/>
      <w:numFmt w:val="decimal"/>
      <w:isLgl w:val="false"/>
      <w:suff w:val="tab"/>
      <w:lvlText w:val="%1.%2.%3.%4.%5.%6"/>
      <w:lvlJc w:val="left"/>
      <w:pPr>
        <w:pStyle w:val="901"/>
        <w:ind w:left="900" w:hanging="900"/>
        <w:tabs>
          <w:tab w:val="num" w:pos="900" w:leader="none"/>
        </w:tabs>
      </w:pPr>
      <w:rPr>
        <w:rFonts w:hint="eastAsia"/>
      </w:rPr>
    </w:lvl>
    <w:lvl w:ilvl="6">
      <w:start w:val="1"/>
      <w:numFmt w:val="decimal"/>
      <w:isLgl w:val="false"/>
      <w:suff w:val="tab"/>
      <w:lvlText w:val="%1.%2.%3.%4.%5.%6.%7"/>
      <w:lvlJc w:val="left"/>
      <w:pPr>
        <w:pStyle w:val="901"/>
        <w:ind w:left="900" w:hanging="900"/>
        <w:tabs>
          <w:tab w:val="num" w:pos="900" w:leader="none"/>
        </w:tabs>
      </w:pPr>
      <w:rPr>
        <w:rFonts w:hint="eastAsia"/>
      </w:rPr>
    </w:lvl>
    <w:lvl w:ilvl="7">
      <w:start w:val="1"/>
      <w:numFmt w:val="decimal"/>
      <w:isLgl w:val="false"/>
      <w:suff w:val="tab"/>
      <w:lvlText w:val="%1.%2.%3.%4.%5.%6.%7.%8"/>
      <w:lvlJc w:val="left"/>
      <w:pPr>
        <w:pStyle w:val="901"/>
        <w:ind w:left="900" w:hanging="900"/>
        <w:tabs>
          <w:tab w:val="num" w:pos="900" w:leader="none"/>
        </w:tabs>
      </w:pPr>
      <w:rPr>
        <w:rFonts w:hint="eastAsia"/>
      </w:rPr>
    </w:lvl>
    <w:lvl w:ilvl="8">
      <w:start w:val="1"/>
      <w:numFmt w:val="decimal"/>
      <w:isLgl w:val="false"/>
      <w:suff w:val="tab"/>
      <w:lvlText w:val="%1.%2.%3.%4.%5.%6.%7.%8.%9"/>
      <w:lvlJc w:val="left"/>
      <w:pPr>
        <w:pStyle w:val="901"/>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10"/>
  </w:num>
  <w:num w:numId="8">
    <w:abstractNumId w:val="7"/>
  </w:num>
  <w:num w:numId="9">
    <w:abstractNumId w:val="12"/>
  </w:num>
  <w:num w:numId="10">
    <w:abstractNumId w:val="1"/>
  </w:num>
  <w:num w:numId="11">
    <w:abstractNumId w:val="0"/>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01"/>
    <w:next w:val="90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01"/>
    <w:next w:val="90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01"/>
    <w:next w:val="90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01"/>
    <w:next w:val="90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01"/>
    <w:next w:val="90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01"/>
    <w:next w:val="90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01"/>
    <w:next w:val="90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01"/>
    <w:next w:val="90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01"/>
    <w:next w:val="90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0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01"/>
    <w:next w:val="90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01"/>
    <w:next w:val="90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01"/>
    <w:next w:val="901"/>
    <w:link w:val="38"/>
    <w:uiPriority w:val="29"/>
    <w:qFormat/>
    <w:pPr>
      <w:ind w:left="720" w:right="720"/>
    </w:pPr>
    <w:rPr>
      <w:i/>
    </w:rPr>
  </w:style>
  <w:style w:type="character" w:styleId="38">
    <w:name w:val="Quote Char"/>
    <w:link w:val="37"/>
    <w:uiPriority w:val="29"/>
    <w:rPr>
      <w:i/>
    </w:rPr>
  </w:style>
  <w:style w:type="paragraph" w:styleId="39">
    <w:name w:val="Intense Quote"/>
    <w:basedOn w:val="901"/>
    <w:next w:val="90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0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0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01"/>
    <w:next w:val="90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0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0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01"/>
    <w:next w:val="901"/>
    <w:uiPriority w:val="39"/>
    <w:unhideWhenUsed/>
    <w:pPr>
      <w:ind w:left="0" w:right="0" w:firstLine="0"/>
      <w:spacing w:after="57"/>
    </w:pPr>
  </w:style>
  <w:style w:type="paragraph" w:styleId="181">
    <w:name w:val="toc 2"/>
    <w:basedOn w:val="901"/>
    <w:next w:val="901"/>
    <w:uiPriority w:val="39"/>
    <w:unhideWhenUsed/>
    <w:pPr>
      <w:ind w:left="283" w:right="0" w:firstLine="0"/>
      <w:spacing w:after="57"/>
    </w:pPr>
  </w:style>
  <w:style w:type="paragraph" w:styleId="182">
    <w:name w:val="toc 3"/>
    <w:basedOn w:val="901"/>
    <w:next w:val="901"/>
    <w:uiPriority w:val="39"/>
    <w:unhideWhenUsed/>
    <w:pPr>
      <w:ind w:left="567" w:right="0" w:firstLine="0"/>
      <w:spacing w:after="57"/>
    </w:pPr>
  </w:style>
  <w:style w:type="paragraph" w:styleId="183">
    <w:name w:val="toc 4"/>
    <w:basedOn w:val="901"/>
    <w:next w:val="901"/>
    <w:uiPriority w:val="39"/>
    <w:unhideWhenUsed/>
    <w:pPr>
      <w:ind w:left="850" w:right="0" w:firstLine="0"/>
      <w:spacing w:after="57"/>
    </w:pPr>
  </w:style>
  <w:style w:type="paragraph" w:styleId="184">
    <w:name w:val="toc 5"/>
    <w:basedOn w:val="901"/>
    <w:next w:val="901"/>
    <w:uiPriority w:val="39"/>
    <w:unhideWhenUsed/>
    <w:pPr>
      <w:ind w:left="1134" w:right="0" w:firstLine="0"/>
      <w:spacing w:after="57"/>
    </w:pPr>
  </w:style>
  <w:style w:type="paragraph" w:styleId="185">
    <w:name w:val="toc 6"/>
    <w:basedOn w:val="901"/>
    <w:next w:val="901"/>
    <w:uiPriority w:val="39"/>
    <w:unhideWhenUsed/>
    <w:pPr>
      <w:ind w:left="1417" w:right="0" w:firstLine="0"/>
      <w:spacing w:after="57"/>
    </w:pPr>
  </w:style>
  <w:style w:type="paragraph" w:styleId="186">
    <w:name w:val="toc 7"/>
    <w:basedOn w:val="901"/>
    <w:next w:val="901"/>
    <w:uiPriority w:val="39"/>
    <w:unhideWhenUsed/>
    <w:pPr>
      <w:ind w:left="1701" w:right="0" w:firstLine="0"/>
      <w:spacing w:after="57"/>
    </w:pPr>
  </w:style>
  <w:style w:type="paragraph" w:styleId="187">
    <w:name w:val="toc 8"/>
    <w:basedOn w:val="901"/>
    <w:next w:val="901"/>
    <w:uiPriority w:val="39"/>
    <w:unhideWhenUsed/>
    <w:pPr>
      <w:ind w:left="1984" w:right="0" w:firstLine="0"/>
      <w:spacing w:after="57"/>
    </w:pPr>
  </w:style>
  <w:style w:type="paragraph" w:styleId="188">
    <w:name w:val="toc 9"/>
    <w:basedOn w:val="901"/>
    <w:next w:val="901"/>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1"/>
    <w:next w:val="901"/>
    <w:uiPriority w:val="99"/>
    <w:unhideWhenUsed/>
    <w:pPr>
      <w:spacing w:after="0" w:afterAutospacing="0"/>
    </w:pPr>
  </w:style>
  <w:style w:type="paragraph" w:styleId="901" w:default="1">
    <w:name w:val="Normal"/>
    <w:next w:val="901"/>
    <w:link w:val="901"/>
    <w:qFormat/>
    <w:pPr>
      <w:jc w:val="both"/>
      <w:widowControl w:val="off"/>
    </w:pPr>
    <w:rPr>
      <w:sz w:val="21"/>
      <w:szCs w:val="24"/>
      <w:lang w:val="en-US" w:eastAsia="zh-CN" w:bidi="ar-SA"/>
    </w:rPr>
  </w:style>
  <w:style w:type="paragraph" w:styleId="902">
    <w:name w:val="标题 1"/>
    <w:basedOn w:val="901"/>
    <w:next w:val="901"/>
    <w:link w:val="913"/>
    <w:qFormat/>
    <w:pPr>
      <w:jc w:val="center"/>
      <w:keepLines/>
      <w:keepNext/>
      <w:spacing w:before="240" w:after="120" w:line="300" w:lineRule="auto"/>
      <w:outlineLvl w:val="0"/>
    </w:pPr>
    <w:rPr>
      <w:rFonts w:ascii="宋体"/>
      <w:b/>
      <w:sz w:val="32"/>
      <w:szCs w:val="20"/>
    </w:rPr>
  </w:style>
  <w:style w:type="paragraph" w:styleId="903">
    <w:name w:val="标题 2"/>
    <w:basedOn w:val="901"/>
    <w:next w:val="915"/>
    <w:link w:val="914"/>
    <w:qFormat/>
    <w:pPr>
      <w:jc w:val="center"/>
      <w:keepLines/>
      <w:keepNext/>
      <w:spacing w:before="120" w:line="300" w:lineRule="auto"/>
      <w:outlineLvl w:val="1"/>
    </w:pPr>
    <w:rPr>
      <w:rFonts w:ascii="Arial" w:hAnsi="Arial" w:eastAsia="黑体"/>
      <w:b/>
      <w:sz w:val="30"/>
      <w:szCs w:val="20"/>
    </w:rPr>
  </w:style>
  <w:style w:type="paragraph" w:styleId="904">
    <w:name w:val="标题 3"/>
    <w:basedOn w:val="901"/>
    <w:next w:val="901"/>
    <w:link w:val="917"/>
    <w:qFormat/>
    <w:pPr>
      <w:jc w:val="left"/>
      <w:keepLines/>
      <w:keepNext/>
      <w:spacing w:before="360" w:after="120"/>
      <w:outlineLvl w:val="2"/>
    </w:pPr>
    <w:rPr>
      <w:rFonts w:ascii="宋体"/>
      <w:b/>
      <w:sz w:val="24"/>
      <w:szCs w:val="20"/>
      <w:u w:val="single"/>
    </w:rPr>
  </w:style>
  <w:style w:type="paragraph" w:styleId="905">
    <w:name w:val="标题 4"/>
    <w:basedOn w:val="901"/>
    <w:next w:val="901"/>
    <w:link w:val="918"/>
    <w:qFormat/>
    <w:pPr>
      <w:keepLines/>
      <w:keepNext/>
      <w:spacing w:before="280" w:after="290" w:line="376" w:lineRule="atLeast"/>
      <w:outlineLvl w:val="3"/>
    </w:pPr>
    <w:rPr>
      <w:rFonts w:ascii="Arial" w:hAnsi="Arial" w:eastAsia="黑体"/>
      <w:b/>
      <w:sz w:val="28"/>
      <w:szCs w:val="20"/>
    </w:rPr>
  </w:style>
  <w:style w:type="paragraph" w:styleId="906">
    <w:name w:val="标题 5"/>
    <w:basedOn w:val="901"/>
    <w:next w:val="901"/>
    <w:link w:val="919"/>
    <w:qFormat/>
    <w:pPr>
      <w:keepLines/>
      <w:keepNext/>
      <w:spacing w:before="280" w:after="290" w:line="376" w:lineRule="atLeast"/>
      <w:outlineLvl w:val="4"/>
    </w:pPr>
    <w:rPr>
      <w:b/>
      <w:sz w:val="28"/>
      <w:szCs w:val="20"/>
    </w:rPr>
  </w:style>
  <w:style w:type="paragraph" w:styleId="907">
    <w:name w:val="标题 6"/>
    <w:basedOn w:val="901"/>
    <w:next w:val="901"/>
    <w:link w:val="920"/>
    <w:qFormat/>
    <w:pPr>
      <w:keepLines/>
      <w:keepNext/>
      <w:spacing w:before="240" w:after="64" w:line="320" w:lineRule="atLeast"/>
      <w:outlineLvl w:val="5"/>
    </w:pPr>
    <w:rPr>
      <w:rFonts w:ascii="Arial" w:hAnsi="Arial" w:eastAsia="黑体"/>
      <w:b/>
      <w:sz w:val="24"/>
      <w:szCs w:val="20"/>
    </w:rPr>
  </w:style>
  <w:style w:type="paragraph" w:styleId="908">
    <w:name w:val="标题 7"/>
    <w:basedOn w:val="901"/>
    <w:next w:val="901"/>
    <w:link w:val="921"/>
    <w:qFormat/>
    <w:pPr>
      <w:keepLines/>
      <w:keepNext/>
      <w:spacing w:before="240" w:after="64" w:line="320" w:lineRule="atLeast"/>
      <w:outlineLvl w:val="6"/>
    </w:pPr>
    <w:rPr>
      <w:b/>
      <w:sz w:val="24"/>
      <w:szCs w:val="20"/>
    </w:rPr>
  </w:style>
  <w:style w:type="paragraph" w:styleId="909">
    <w:name w:val="标题 8"/>
    <w:basedOn w:val="901"/>
    <w:next w:val="901"/>
    <w:link w:val="922"/>
    <w:qFormat/>
    <w:pPr>
      <w:keepLines/>
      <w:keepNext/>
      <w:spacing w:before="240" w:after="64" w:line="320" w:lineRule="atLeast"/>
      <w:outlineLvl w:val="7"/>
    </w:pPr>
    <w:rPr>
      <w:rFonts w:ascii="Arial" w:hAnsi="Arial" w:eastAsia="黑体"/>
      <w:sz w:val="24"/>
      <w:szCs w:val="20"/>
    </w:rPr>
  </w:style>
  <w:style w:type="paragraph" w:styleId="910">
    <w:name w:val="标题 9"/>
    <w:basedOn w:val="901"/>
    <w:next w:val="901"/>
    <w:link w:val="923"/>
    <w:qFormat/>
    <w:pPr>
      <w:keepLines/>
      <w:keepNext/>
      <w:spacing w:before="240" w:after="64" w:line="320" w:lineRule="atLeast"/>
      <w:outlineLvl w:val="8"/>
    </w:pPr>
    <w:rPr>
      <w:rFonts w:ascii="Arial" w:hAnsi="Arial" w:eastAsia="黑体"/>
      <w:szCs w:val="20"/>
    </w:rPr>
  </w:style>
  <w:style w:type="character" w:styleId="911">
    <w:name w:val="默认段落字体"/>
    <w:next w:val="911"/>
    <w:link w:val="901"/>
    <w:uiPriority w:val="1"/>
    <w:unhideWhenUsed/>
    <w:qFormat/>
  </w:style>
  <w:style w:type="table" w:styleId="912">
    <w:name w:val="普通表格"/>
    <w:next w:val="912"/>
    <w:link w:val="901"/>
    <w:uiPriority w:val="99"/>
    <w:unhideWhenUsed/>
    <w:qFormat/>
    <w:tblPr/>
  </w:style>
  <w:style w:type="character" w:styleId="913">
    <w:name w:val="标题 1 Char"/>
    <w:next w:val="913"/>
    <w:link w:val="902"/>
    <w:qFormat/>
    <w:rPr>
      <w:rFonts w:ascii="宋体"/>
      <w:b/>
      <w:sz w:val="32"/>
    </w:rPr>
  </w:style>
  <w:style w:type="character" w:styleId="914">
    <w:name w:val="标题 2 Char2"/>
    <w:next w:val="914"/>
    <w:link w:val="903"/>
    <w:qFormat/>
    <w:rPr>
      <w:rFonts w:ascii="Arial" w:hAnsi="Arial" w:eastAsia="黑体"/>
      <w:b/>
      <w:sz w:val="30"/>
      <w:lang w:val="en-US" w:eastAsia="zh-CN" w:bidi="ar-SA"/>
    </w:rPr>
  </w:style>
  <w:style w:type="paragraph" w:styleId="915">
    <w:name w:val="正文缩进"/>
    <w:basedOn w:val="901"/>
    <w:next w:val="901"/>
    <w:link w:val="916"/>
    <w:qFormat/>
    <w:pPr>
      <w:ind w:firstLine="420"/>
      <w:jc w:val="left"/>
    </w:pPr>
    <w:rPr>
      <w:rFonts w:ascii="宋体"/>
      <w:sz w:val="24"/>
    </w:rPr>
  </w:style>
  <w:style w:type="character" w:styleId="916">
    <w:name w:val="正文缩进 Char1"/>
    <w:next w:val="916"/>
    <w:link w:val="915"/>
    <w:qFormat/>
    <w:rPr>
      <w:rFonts w:ascii="宋体" w:eastAsia="宋体"/>
      <w:sz w:val="24"/>
      <w:szCs w:val="24"/>
      <w:lang w:val="en-US" w:eastAsia="zh-CN" w:bidi="ar-SA"/>
    </w:rPr>
  </w:style>
  <w:style w:type="character" w:styleId="917">
    <w:name w:val="标题 3 Char1"/>
    <w:next w:val="917"/>
    <w:link w:val="904"/>
    <w:qFormat/>
    <w:rPr>
      <w:rFonts w:ascii="宋体" w:eastAsia="宋体"/>
      <w:b/>
      <w:sz w:val="24"/>
      <w:u w:val="single"/>
      <w:lang w:val="en-US" w:eastAsia="zh-CN" w:bidi="ar-SA"/>
    </w:rPr>
  </w:style>
  <w:style w:type="character" w:styleId="918">
    <w:name w:val="标题 4 Char"/>
    <w:next w:val="918"/>
    <w:link w:val="905"/>
    <w:qFormat/>
    <w:rPr>
      <w:rFonts w:ascii="Arial" w:hAnsi="Arial" w:eastAsia="黑体"/>
      <w:b/>
      <w:sz w:val="28"/>
    </w:rPr>
  </w:style>
  <w:style w:type="character" w:styleId="919">
    <w:name w:val="标题 5 Char"/>
    <w:next w:val="919"/>
    <w:link w:val="906"/>
    <w:qFormat/>
    <w:rPr>
      <w:b/>
      <w:sz w:val="28"/>
    </w:rPr>
  </w:style>
  <w:style w:type="character" w:styleId="920">
    <w:name w:val="标题 6 Char"/>
    <w:next w:val="920"/>
    <w:link w:val="907"/>
    <w:qFormat/>
    <w:rPr>
      <w:rFonts w:ascii="Arial" w:hAnsi="Arial" w:eastAsia="黑体"/>
      <w:b/>
      <w:sz w:val="24"/>
    </w:rPr>
  </w:style>
  <w:style w:type="character" w:styleId="921">
    <w:name w:val="标题 7 Char"/>
    <w:next w:val="921"/>
    <w:link w:val="908"/>
    <w:qFormat/>
    <w:rPr>
      <w:b/>
      <w:sz w:val="24"/>
    </w:rPr>
  </w:style>
  <w:style w:type="character" w:styleId="922">
    <w:name w:val="标题 8 Char"/>
    <w:next w:val="922"/>
    <w:link w:val="909"/>
    <w:qFormat/>
    <w:rPr>
      <w:rFonts w:ascii="Arial" w:hAnsi="Arial" w:eastAsia="黑体"/>
      <w:sz w:val="24"/>
    </w:rPr>
  </w:style>
  <w:style w:type="character" w:styleId="923">
    <w:name w:val="标题 9 Char"/>
    <w:next w:val="923"/>
    <w:link w:val="910"/>
    <w:qFormat/>
    <w:rPr>
      <w:rFonts w:ascii="Arial" w:hAnsi="Arial" w:eastAsia="黑体"/>
      <w:sz w:val="21"/>
    </w:rPr>
  </w:style>
  <w:style w:type="paragraph" w:styleId="924">
    <w:name w:val="目录 7"/>
    <w:basedOn w:val="901"/>
    <w:next w:val="901"/>
    <w:link w:val="901"/>
    <w:qFormat/>
    <w:pPr>
      <w:ind w:left="2520"/>
    </w:pPr>
  </w:style>
  <w:style w:type="paragraph" w:styleId="925">
    <w:name w:val="引文目录"/>
    <w:basedOn w:val="901"/>
    <w:next w:val="901"/>
    <w:link w:val="901"/>
    <w:uiPriority w:val="99"/>
    <w:unhideWhenUsed/>
    <w:qFormat/>
    <w:pPr>
      <w:ind w:left="420"/>
    </w:pPr>
    <w:rPr>
      <w:szCs w:val="20"/>
    </w:rPr>
  </w:style>
  <w:style w:type="paragraph" w:styleId="926">
    <w:name w:val="题注"/>
    <w:basedOn w:val="901"/>
    <w:next w:val="901"/>
    <w:link w:val="901"/>
    <w:qFormat/>
    <w:pPr>
      <w:spacing w:line="480" w:lineRule="auto"/>
    </w:pPr>
    <w:rPr>
      <w:rFonts w:ascii="华文中宋" w:hAnsi="华文中宋" w:eastAsia="华文中宋"/>
      <w:sz w:val="36"/>
      <w:szCs w:val="20"/>
    </w:rPr>
  </w:style>
  <w:style w:type="paragraph" w:styleId="927">
    <w:name w:val="文档结构图"/>
    <w:basedOn w:val="901"/>
    <w:next w:val="927"/>
    <w:link w:val="928"/>
    <w:qFormat/>
    <w:pPr>
      <w:shd w:val="clear" w:color="auto" w:fill="000080"/>
    </w:pPr>
  </w:style>
  <w:style w:type="character" w:styleId="928">
    <w:name w:val="文档结构图 Char"/>
    <w:next w:val="928"/>
    <w:link w:val="927"/>
    <w:qFormat/>
    <w:rPr>
      <w:sz w:val="21"/>
      <w:szCs w:val="24"/>
      <w:shd w:val="clear" w:color="auto" w:fill="000080"/>
    </w:rPr>
  </w:style>
  <w:style w:type="paragraph" w:styleId="929">
    <w:name w:val="批注文字"/>
    <w:basedOn w:val="901"/>
    <w:next w:val="929"/>
    <w:link w:val="930"/>
    <w:uiPriority w:val="99"/>
    <w:qFormat/>
    <w:pPr>
      <w:jc w:val="left"/>
    </w:pPr>
  </w:style>
  <w:style w:type="character" w:styleId="930">
    <w:name w:val="批注文字 Char1"/>
    <w:next w:val="930"/>
    <w:link w:val="929"/>
    <w:uiPriority w:val="99"/>
    <w:qFormat/>
    <w:rPr>
      <w:sz w:val="21"/>
      <w:szCs w:val="24"/>
    </w:rPr>
  </w:style>
  <w:style w:type="paragraph" w:styleId="931">
    <w:name w:val="正文文本 3"/>
    <w:basedOn w:val="901"/>
    <w:next w:val="931"/>
    <w:link w:val="932"/>
    <w:qFormat/>
    <w:pPr>
      <w:spacing w:after="120"/>
    </w:pPr>
    <w:rPr>
      <w:sz w:val="16"/>
      <w:szCs w:val="16"/>
    </w:rPr>
  </w:style>
  <w:style w:type="character" w:styleId="932">
    <w:name w:val="正文文本 3 Char"/>
    <w:next w:val="932"/>
    <w:link w:val="931"/>
    <w:qFormat/>
    <w:rPr>
      <w:sz w:val="16"/>
      <w:szCs w:val="16"/>
    </w:rPr>
  </w:style>
  <w:style w:type="paragraph" w:styleId="933">
    <w:name w:val="正文文本"/>
    <w:basedOn w:val="901"/>
    <w:next w:val="901"/>
    <w:link w:val="934"/>
    <w:qFormat/>
    <w:pPr>
      <w:spacing w:before="120" w:line="22" w:lineRule="atLeast"/>
      <w:tabs>
        <w:tab w:val="left" w:pos="567" w:leader="none"/>
      </w:tabs>
    </w:pPr>
    <w:rPr>
      <w:rFonts w:ascii="宋体" w:hAnsi="宋体"/>
      <w:sz w:val="24"/>
    </w:rPr>
  </w:style>
  <w:style w:type="character" w:styleId="934">
    <w:name w:val="正文文本 Char"/>
    <w:next w:val="934"/>
    <w:link w:val="933"/>
    <w:qFormat/>
    <w:rPr>
      <w:rFonts w:ascii="宋体" w:hAnsi="宋体"/>
      <w:sz w:val="24"/>
      <w:szCs w:val="24"/>
    </w:rPr>
  </w:style>
  <w:style w:type="paragraph" w:styleId="935">
    <w:name w:val="正文文本缩进"/>
    <w:basedOn w:val="901"/>
    <w:next w:val="937"/>
    <w:link w:val="936"/>
    <w:qFormat/>
    <w:pPr>
      <w:ind w:firstLine="570"/>
      <w:spacing w:line="360" w:lineRule="auto"/>
    </w:pPr>
    <w:rPr>
      <w:sz w:val="24"/>
    </w:rPr>
  </w:style>
  <w:style w:type="character" w:styleId="936">
    <w:name w:val="正文文本缩进 Char2"/>
    <w:next w:val="936"/>
    <w:link w:val="935"/>
    <w:qFormat/>
    <w:rPr>
      <w:rFonts w:eastAsia="宋体"/>
      <w:sz w:val="24"/>
      <w:szCs w:val="24"/>
      <w:lang w:val="en-US" w:eastAsia="zh-CN" w:bidi="ar-SA"/>
    </w:rPr>
  </w:style>
  <w:style w:type="paragraph" w:styleId="937">
    <w:name w:val="寄信人地址"/>
    <w:basedOn w:val="901"/>
    <w:next w:val="937"/>
    <w:link w:val="901"/>
    <w:qFormat/>
    <w:pPr>
      <w:jc w:val="both"/>
      <w:widowControl w:val="off"/>
    </w:pPr>
    <w:rPr>
      <w:rFonts w:ascii="Arial" w:hAnsi="Arial" w:eastAsia="宋体" w:cs="Times New Roman"/>
      <w:sz w:val="21"/>
      <w:szCs w:val="24"/>
      <w:lang w:val="en-US" w:eastAsia="zh-CN" w:bidi="ar-SA"/>
    </w:rPr>
  </w:style>
  <w:style w:type="paragraph" w:styleId="938">
    <w:name w:val="列表 2"/>
    <w:basedOn w:val="901"/>
    <w:next w:val="938"/>
    <w:link w:val="901"/>
    <w:qFormat/>
    <w:pPr>
      <w:ind w:left="100" w:hanging="200"/>
    </w:pPr>
  </w:style>
  <w:style w:type="paragraph" w:styleId="939">
    <w:name w:val="文本块"/>
    <w:basedOn w:val="901"/>
    <w:next w:val="939"/>
    <w:link w:val="901"/>
    <w:qFormat/>
    <w:pPr>
      <w:ind w:left="480" w:right="-341" w:firstLine="513"/>
      <w:widowControl/>
    </w:pPr>
    <w:rPr>
      <w:sz w:val="24"/>
      <w:szCs w:val="20"/>
    </w:rPr>
  </w:style>
  <w:style w:type="paragraph" w:styleId="940">
    <w:name w:val="目录 5"/>
    <w:basedOn w:val="901"/>
    <w:next w:val="901"/>
    <w:link w:val="901"/>
    <w:qFormat/>
    <w:pPr>
      <w:ind w:left="1680"/>
    </w:pPr>
  </w:style>
  <w:style w:type="paragraph" w:styleId="941">
    <w:name w:val="目录 3"/>
    <w:basedOn w:val="901"/>
    <w:next w:val="901"/>
    <w:link w:val="901"/>
    <w:uiPriority w:val="39"/>
    <w:qFormat/>
    <w:pPr>
      <w:ind w:left="840"/>
    </w:pPr>
  </w:style>
  <w:style w:type="paragraph" w:styleId="942">
    <w:name w:val="纯文本"/>
    <w:basedOn w:val="901"/>
    <w:next w:val="942"/>
    <w:link w:val="943"/>
    <w:qFormat/>
    <w:rPr>
      <w:rFonts w:hint="eastAsia" w:ascii="宋体" w:hAnsi="Courier New"/>
      <w:szCs w:val="20"/>
    </w:rPr>
  </w:style>
  <w:style w:type="character" w:styleId="943">
    <w:name w:val="纯文本 Char"/>
    <w:next w:val="943"/>
    <w:link w:val="942"/>
    <w:qFormat/>
    <w:rPr>
      <w:rFonts w:hint="eastAsia" w:ascii="宋体" w:hAnsi="Courier New" w:eastAsia="宋体" w:cs="宋体"/>
      <w:sz w:val="21"/>
    </w:rPr>
  </w:style>
  <w:style w:type="paragraph" w:styleId="944">
    <w:name w:val="目录 8"/>
    <w:basedOn w:val="901"/>
    <w:next w:val="901"/>
    <w:link w:val="901"/>
    <w:qFormat/>
    <w:pPr>
      <w:ind w:left="2940"/>
    </w:pPr>
  </w:style>
  <w:style w:type="paragraph" w:styleId="945">
    <w:name w:val="日期"/>
    <w:basedOn w:val="901"/>
    <w:next w:val="901"/>
    <w:link w:val="946"/>
    <w:qFormat/>
    <w:pPr>
      <w:ind w:left="100"/>
    </w:pPr>
    <w:rPr>
      <w:rFonts w:ascii="仿宋_GB2312" w:hAnsi="宋体" w:eastAsia="仿宋_GB2312"/>
      <w:color w:val="000000"/>
      <w:sz w:val="24"/>
    </w:rPr>
  </w:style>
  <w:style w:type="character" w:styleId="946">
    <w:name w:val="日期 Char"/>
    <w:next w:val="946"/>
    <w:link w:val="945"/>
    <w:qFormat/>
    <w:rPr>
      <w:rFonts w:ascii="仿宋_GB2312" w:hAnsi="宋体" w:eastAsia="仿宋_GB2312"/>
      <w:color w:val="000000"/>
      <w:sz w:val="24"/>
      <w:szCs w:val="24"/>
    </w:rPr>
  </w:style>
  <w:style w:type="paragraph" w:styleId="947">
    <w:name w:val="正文文本缩进 2"/>
    <w:basedOn w:val="901"/>
    <w:next w:val="947"/>
    <w:link w:val="948"/>
    <w:qFormat/>
    <w:pPr>
      <w:ind w:firstLine="480"/>
    </w:pPr>
    <w:rPr>
      <w:rFonts w:ascii="仿宋_GB2312" w:eastAsia="仿宋_GB2312"/>
      <w:sz w:val="24"/>
    </w:rPr>
  </w:style>
  <w:style w:type="character" w:styleId="948">
    <w:name w:val="正文文本缩进 2 Char"/>
    <w:next w:val="948"/>
    <w:link w:val="947"/>
    <w:qFormat/>
    <w:rPr>
      <w:rFonts w:ascii="仿宋_GB2312" w:eastAsia="仿宋_GB2312"/>
      <w:sz w:val="24"/>
      <w:szCs w:val="24"/>
    </w:rPr>
  </w:style>
  <w:style w:type="paragraph" w:styleId="949">
    <w:name w:val="批注框文本"/>
    <w:basedOn w:val="901"/>
    <w:next w:val="949"/>
    <w:link w:val="950"/>
    <w:qFormat/>
    <w:rPr>
      <w:sz w:val="18"/>
      <w:szCs w:val="18"/>
    </w:rPr>
  </w:style>
  <w:style w:type="character" w:styleId="950">
    <w:name w:val="批注框文本 Char"/>
    <w:next w:val="950"/>
    <w:link w:val="949"/>
    <w:qFormat/>
    <w:rPr>
      <w:sz w:val="18"/>
      <w:szCs w:val="18"/>
    </w:rPr>
  </w:style>
  <w:style w:type="paragraph" w:styleId="951">
    <w:name w:val="页脚"/>
    <w:basedOn w:val="901"/>
    <w:next w:val="951"/>
    <w:link w:val="952"/>
    <w:uiPriority w:val="99"/>
    <w:qFormat/>
    <w:pPr>
      <w:jc w:val="left"/>
      <w:tabs>
        <w:tab w:val="center" w:pos="4153" w:leader="none"/>
        <w:tab w:val="right" w:pos="8306" w:leader="none"/>
      </w:tabs>
    </w:pPr>
    <w:rPr>
      <w:rFonts w:ascii="宋体"/>
      <w:sz w:val="18"/>
      <w:szCs w:val="20"/>
    </w:rPr>
  </w:style>
  <w:style w:type="character" w:styleId="952">
    <w:name w:val="页脚 Char1"/>
    <w:next w:val="952"/>
    <w:link w:val="951"/>
    <w:uiPriority w:val="99"/>
    <w:qFormat/>
    <w:rPr>
      <w:rFonts w:ascii="宋体" w:eastAsia="宋体"/>
      <w:sz w:val="18"/>
      <w:lang w:val="en-US" w:eastAsia="zh-CN" w:bidi="ar-SA"/>
    </w:rPr>
  </w:style>
  <w:style w:type="paragraph" w:styleId="953">
    <w:name w:val="页眉"/>
    <w:basedOn w:val="901"/>
    <w:next w:val="953"/>
    <w:link w:val="954"/>
    <w:qFormat/>
    <w:pPr>
      <w:jc w:val="center"/>
      <w:tabs>
        <w:tab w:val="center" w:pos="4153" w:leader="none"/>
        <w:tab w:val="right" w:pos="8306" w:leader="none"/>
      </w:tabs>
      <w:pBdr>
        <w:bottom w:val="none" w:color="000000" w:sz="0" w:space="1"/>
      </w:pBdr>
    </w:pPr>
    <w:rPr>
      <w:sz w:val="18"/>
      <w:szCs w:val="18"/>
    </w:rPr>
  </w:style>
  <w:style w:type="character" w:styleId="954">
    <w:name w:val="页眉 Char1"/>
    <w:next w:val="954"/>
    <w:link w:val="953"/>
    <w:qFormat/>
    <w:rPr>
      <w:rFonts w:eastAsia="宋体"/>
      <w:sz w:val="18"/>
      <w:szCs w:val="18"/>
      <w:lang w:val="en-US" w:eastAsia="zh-CN" w:bidi="ar-SA"/>
    </w:rPr>
  </w:style>
  <w:style w:type="paragraph" w:styleId="955">
    <w:name w:val="目录 1"/>
    <w:basedOn w:val="901"/>
    <w:next w:val="901"/>
    <w:link w:val="901"/>
    <w:uiPriority w:val="39"/>
    <w:qFormat/>
    <w:pPr>
      <w:spacing w:line="300" w:lineRule="auto"/>
      <w:tabs>
        <w:tab w:val="left" w:pos="1050" w:leader="none"/>
        <w:tab w:val="right" w:pos="8937" w:leader="dot"/>
      </w:tabs>
    </w:pPr>
    <w:rPr>
      <w:rFonts w:ascii="宋体" w:hAnsi="宋体"/>
      <w:b/>
      <w:sz w:val="24"/>
    </w:rPr>
  </w:style>
  <w:style w:type="paragraph" w:styleId="956">
    <w:name w:val="目录 4"/>
    <w:basedOn w:val="901"/>
    <w:next w:val="901"/>
    <w:link w:val="901"/>
    <w:qFormat/>
    <w:pPr>
      <w:ind w:left="1260"/>
    </w:pPr>
  </w:style>
  <w:style w:type="paragraph" w:styleId="957">
    <w:name w:val="目录 6"/>
    <w:basedOn w:val="901"/>
    <w:next w:val="901"/>
    <w:link w:val="901"/>
    <w:qFormat/>
    <w:pPr>
      <w:ind w:left="2100"/>
    </w:pPr>
  </w:style>
  <w:style w:type="paragraph" w:styleId="958">
    <w:name w:val="正文文本缩进 3"/>
    <w:basedOn w:val="901"/>
    <w:next w:val="958"/>
    <w:link w:val="959"/>
    <w:qFormat/>
    <w:pPr>
      <w:ind w:left="720" w:firstLine="480"/>
      <w:jc w:val="left"/>
      <w:spacing w:before="120" w:line="22" w:lineRule="atLeast"/>
    </w:pPr>
    <w:rPr>
      <w:rFonts w:ascii="宋体"/>
      <w:sz w:val="24"/>
      <w:szCs w:val="20"/>
    </w:rPr>
  </w:style>
  <w:style w:type="character" w:styleId="959">
    <w:name w:val="正文文本缩进 3 Char"/>
    <w:next w:val="959"/>
    <w:link w:val="958"/>
    <w:qFormat/>
    <w:rPr>
      <w:rFonts w:ascii="宋体"/>
      <w:sz w:val="24"/>
    </w:rPr>
  </w:style>
  <w:style w:type="paragraph" w:styleId="960">
    <w:name w:val="目录 2"/>
    <w:basedOn w:val="901"/>
    <w:next w:val="901"/>
    <w:link w:val="901"/>
    <w:uiPriority w:val="39"/>
    <w:qFormat/>
    <w:pPr>
      <w:ind w:left="420"/>
      <w:spacing w:line="312" w:lineRule="auto"/>
      <w:tabs>
        <w:tab w:val="right" w:pos="8937" w:leader="dot"/>
      </w:tabs>
    </w:pPr>
  </w:style>
  <w:style w:type="paragraph" w:styleId="961">
    <w:name w:val="目录 9"/>
    <w:basedOn w:val="901"/>
    <w:next w:val="901"/>
    <w:link w:val="901"/>
    <w:qFormat/>
    <w:pPr>
      <w:ind w:left="3360"/>
    </w:pPr>
  </w:style>
  <w:style w:type="paragraph" w:styleId="962">
    <w:name w:val="HTML 预设格式"/>
    <w:basedOn w:val="901"/>
    <w:next w:val="962"/>
    <w:link w:val="96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63">
    <w:name w:val="HTML 预设格式 Char"/>
    <w:next w:val="963"/>
    <w:link w:val="962"/>
    <w:qFormat/>
    <w:rPr>
      <w:rFonts w:ascii="宋体" w:hAnsi="宋体" w:cs="宋体"/>
      <w:sz w:val="24"/>
      <w:szCs w:val="24"/>
    </w:rPr>
  </w:style>
  <w:style w:type="paragraph" w:styleId="964">
    <w:name w:val="普通(网站)"/>
    <w:basedOn w:val="901"/>
    <w:next w:val="964"/>
    <w:link w:val="901"/>
    <w:unhideWhenUsed/>
    <w:qFormat/>
    <w:pPr>
      <w:jc w:val="left"/>
      <w:spacing w:before="100" w:beforeAutospacing="1" w:after="100" w:afterAutospacing="1"/>
      <w:widowControl/>
    </w:pPr>
    <w:rPr>
      <w:rFonts w:ascii="宋体" w:hAnsi="宋体" w:cs="宋体"/>
      <w:sz w:val="24"/>
    </w:rPr>
  </w:style>
  <w:style w:type="paragraph" w:styleId="965">
    <w:name w:val="索引 1"/>
    <w:basedOn w:val="901"/>
    <w:next w:val="901"/>
    <w:link w:val="901"/>
    <w:qFormat/>
    <w:rPr>
      <w:szCs w:val="20"/>
    </w:rPr>
  </w:style>
  <w:style w:type="paragraph" w:styleId="966">
    <w:name w:val="标题"/>
    <w:basedOn w:val="901"/>
    <w:next w:val="966"/>
    <w:link w:val="967"/>
    <w:qFormat/>
    <w:pPr>
      <w:jc w:val="center"/>
      <w:outlineLvl w:val="0"/>
    </w:pPr>
    <w:rPr>
      <w:b/>
      <w:sz w:val="32"/>
      <w:szCs w:val="20"/>
    </w:rPr>
  </w:style>
  <w:style w:type="character" w:styleId="967">
    <w:name w:val="标题 Char1"/>
    <w:next w:val="967"/>
    <w:link w:val="966"/>
    <w:qFormat/>
    <w:rPr>
      <w:b/>
      <w:sz w:val="32"/>
    </w:rPr>
  </w:style>
  <w:style w:type="paragraph" w:styleId="968">
    <w:name w:val="批注主题"/>
    <w:basedOn w:val="929"/>
    <w:next w:val="929"/>
    <w:link w:val="969"/>
    <w:qFormat/>
    <w:rPr>
      <w:b/>
      <w:bCs/>
    </w:rPr>
  </w:style>
  <w:style w:type="character" w:styleId="969">
    <w:name w:val="批注主题 Char"/>
    <w:next w:val="969"/>
    <w:link w:val="968"/>
    <w:qFormat/>
    <w:rPr>
      <w:rFonts w:ascii="Times New Roman" w:hAnsi="Times New Roman" w:eastAsia="宋体" w:cs="Times New Roman"/>
      <w:b/>
      <w:bCs/>
      <w:sz w:val="21"/>
      <w:szCs w:val="24"/>
      <w:lang w:val="en-US" w:eastAsia="zh-CN" w:bidi="ar-SA"/>
    </w:rPr>
  </w:style>
  <w:style w:type="paragraph" w:styleId="970">
    <w:name w:val="正文首行缩进"/>
    <w:basedOn w:val="933"/>
    <w:next w:val="970"/>
    <w:link w:val="901"/>
    <w:uiPriority w:val="99"/>
    <w:qFormat/>
    <w:pPr>
      <w:ind w:firstLine="420"/>
      <w:spacing w:before="120" w:after="0" w:line="22" w:lineRule="atLeast"/>
      <w:tabs>
        <w:tab w:val="left" w:pos="567" w:leader="none"/>
      </w:tabs>
    </w:pPr>
    <w:rPr>
      <w:rFonts w:ascii="宋体" w:hAnsi="宋体" w:eastAsia="宋体"/>
      <w:sz w:val="24"/>
      <w:szCs w:val="24"/>
    </w:rPr>
  </w:style>
  <w:style w:type="paragraph" w:styleId="971">
    <w:name w:val="正文首行缩进 2"/>
    <w:basedOn w:val="935"/>
    <w:next w:val="971"/>
    <w:link w:val="972"/>
    <w:uiPriority w:val="99"/>
    <w:qFormat/>
    <w:pPr>
      <w:ind w:left="420" w:firstLine="420"/>
      <w:spacing w:after="120" w:line="480" w:lineRule="exact"/>
    </w:pPr>
  </w:style>
  <w:style w:type="character" w:styleId="972">
    <w:name w:val="正文首行缩进 2 Char"/>
    <w:next w:val="972"/>
    <w:link w:val="971"/>
    <w:uiPriority w:val="99"/>
    <w:qFormat/>
    <w:rPr>
      <w:rFonts w:eastAsia="宋体"/>
      <w:sz w:val="24"/>
      <w:szCs w:val="24"/>
      <w:lang w:val="en-US" w:eastAsia="zh-CN" w:bidi="ar-SA"/>
    </w:rPr>
  </w:style>
  <w:style w:type="table" w:styleId="973">
    <w:name w:val="网格型"/>
    <w:basedOn w:val="912"/>
    <w:next w:val="973"/>
    <w:link w:val="901"/>
    <w:uiPriority w:val="39"/>
    <w:qFormat/>
    <w:tblPr/>
  </w:style>
  <w:style w:type="table" w:styleId="974">
    <w:name w:val="中等深浅网格 1 - 强调文字颜色 2"/>
    <w:basedOn w:val="912"/>
    <w:next w:val="974"/>
    <w:link w:val="901"/>
    <w:qFormat/>
    <w:rPr>
      <w:sz w:val="21"/>
      <w:szCs w:val="24"/>
    </w:rPr>
    <w:tblPr/>
  </w:style>
  <w:style w:type="character" w:styleId="975">
    <w:name w:val="要点"/>
    <w:next w:val="975"/>
    <w:link w:val="901"/>
    <w:qFormat/>
    <w:rPr>
      <w:b/>
      <w:bCs/>
    </w:rPr>
  </w:style>
  <w:style w:type="character" w:styleId="976">
    <w:name w:val="页码"/>
    <w:next w:val="976"/>
    <w:link w:val="901"/>
    <w:qFormat/>
  </w:style>
  <w:style w:type="character" w:styleId="977">
    <w:name w:val="已访问的超链接"/>
    <w:next w:val="977"/>
    <w:link w:val="901"/>
    <w:qFormat/>
    <w:rPr>
      <w:color w:val="800080"/>
      <w:u w:val="single"/>
    </w:rPr>
  </w:style>
  <w:style w:type="character" w:styleId="978">
    <w:name w:val="强调"/>
    <w:next w:val="978"/>
    <w:link w:val="901"/>
    <w:qFormat/>
    <w:rPr>
      <w:color w:val="cc0033"/>
    </w:rPr>
  </w:style>
  <w:style w:type="character" w:styleId="979">
    <w:name w:val="超链接"/>
    <w:next w:val="979"/>
    <w:link w:val="901"/>
    <w:uiPriority w:val="99"/>
    <w:qFormat/>
    <w:rPr>
      <w:color w:val="0000ff"/>
      <w:u w:val="single"/>
    </w:rPr>
  </w:style>
  <w:style w:type="character" w:styleId="980">
    <w:name w:val="批注引用"/>
    <w:next w:val="980"/>
    <w:link w:val="901"/>
    <w:uiPriority w:val="99"/>
    <w:qFormat/>
    <w:rPr>
      <w:sz w:val="21"/>
      <w:szCs w:val="21"/>
    </w:rPr>
  </w:style>
  <w:style w:type="character" w:styleId="981">
    <w:name w:val="HTML 引文"/>
    <w:next w:val="981"/>
    <w:link w:val="901"/>
    <w:qFormat/>
    <w:rPr>
      <w:i/>
      <w:iCs/>
    </w:rPr>
  </w:style>
  <w:style w:type="paragraph" w:styleId="982">
    <w:name w:val="正文首行缩进 21"/>
    <w:basedOn w:val="983"/>
    <w:next w:val="901"/>
    <w:link w:val="901"/>
    <w:qFormat/>
    <w:pPr>
      <w:ind w:left="420" w:firstLine="420"/>
      <w:jc w:val="both"/>
      <w:spacing w:after="120" w:line="480" w:lineRule="exact"/>
      <w:widowControl w:val="off"/>
    </w:pPr>
    <w:rPr>
      <w:rFonts w:ascii="Times New Roman" w:hAnsi="Times New Roman" w:eastAsia="宋体" w:cs="Times New Roman"/>
      <w:sz w:val="24"/>
      <w:szCs w:val="20"/>
      <w:lang w:val="en-US" w:eastAsia="zh-CN" w:bidi="ar-SA"/>
    </w:rPr>
  </w:style>
  <w:style w:type="paragraph" w:styleId="983">
    <w:name w:val="正文文本缩进11"/>
    <w:next w:val="901"/>
    <w:link w:val="901"/>
    <w:qFormat/>
    <w:pPr>
      <w:ind w:firstLine="570"/>
      <w:jc w:val="both"/>
      <w:spacing w:line="360" w:lineRule="auto"/>
      <w:widowControl w:val="off"/>
    </w:pPr>
    <w:rPr>
      <w:rFonts w:ascii="Times New Roman" w:hAnsi="Times New Roman" w:eastAsia="宋体" w:cs="Times New Roman"/>
      <w:sz w:val="24"/>
      <w:szCs w:val="24"/>
      <w:lang w:val="en-US" w:eastAsia="zh-CN" w:bidi="ar-SA"/>
    </w:rPr>
  </w:style>
  <w:style w:type="paragraph" w:styleId="984">
    <w:name w:val="表格文字"/>
    <w:basedOn w:val="935"/>
    <w:next w:val="933"/>
    <w:link w:val="901"/>
    <w:qFormat/>
    <w:pPr>
      <w:ind w:firstLine="0"/>
      <w:spacing w:before="20" w:after="20" w:line="240" w:lineRule="auto"/>
    </w:pPr>
    <w:rPr>
      <w:rFonts w:ascii="Century Gothic" w:hAnsi="Century Gothic"/>
      <w:sz w:val="20"/>
      <w:szCs w:val="20"/>
    </w:rPr>
  </w:style>
  <w:style w:type="paragraph" w:styleId="985">
    <w:name w:val="段"/>
    <w:next w:val="901"/>
    <w:link w:val="901"/>
    <w:qFormat/>
    <w:pPr>
      <w:ind w:firstLine="200"/>
      <w:jc w:val="both"/>
    </w:pPr>
    <w:rPr>
      <w:rFonts w:ascii="宋体"/>
      <w:sz w:val="21"/>
      <w:lang w:val="en-US" w:eastAsia="zh-CN" w:bidi="ar-SA"/>
    </w:rPr>
  </w:style>
  <w:style w:type="character" w:styleId="986">
    <w:name w:val="批注文字 字符"/>
    <w:next w:val="986"/>
    <w:link w:val="901"/>
    <w:uiPriority w:val="99"/>
    <w:qFormat/>
    <w:rPr>
      <w:rFonts w:ascii="Times New Roman" w:hAnsi="Times New Roman" w:eastAsia="宋体" w:cs="Times New Roman"/>
      <w:sz w:val="24"/>
      <w:lang w:val="en-US" w:eastAsia="zh-CN" w:bidi="ar-SA"/>
    </w:rPr>
  </w:style>
  <w:style w:type="character" w:styleId="987">
    <w:name w:val="c21"/>
    <w:next w:val="987"/>
    <w:link w:val="901"/>
    <w:qFormat/>
    <w:rPr>
      <w:rFonts w:ascii="ˎ̥" w:hAnsi="ˎ̥"/>
      <w:color w:val="000000"/>
      <w:sz w:val="20"/>
      <w:szCs w:val="20"/>
      <w:u w:val="none"/>
    </w:rPr>
  </w:style>
  <w:style w:type="character" w:styleId="988">
    <w:name w:val="title4"/>
    <w:next w:val="988"/>
    <w:link w:val="901"/>
    <w:qFormat/>
    <w:rPr>
      <w:b/>
      <w:bCs/>
      <w:color w:val="1d87b3"/>
      <w:sz w:val="15"/>
      <w:szCs w:val="15"/>
    </w:rPr>
  </w:style>
  <w:style w:type="character" w:styleId="989">
    <w:name w:val="标题 2 Char Char"/>
    <w:next w:val="989"/>
    <w:link w:val="901"/>
    <w:qFormat/>
    <w:rPr>
      <w:rFonts w:ascii="Arial" w:hAnsi="Arial" w:eastAsia="黑体"/>
      <w:b/>
      <w:bCs/>
      <w:sz w:val="32"/>
      <w:szCs w:val="32"/>
      <w:lang w:val="en-US" w:eastAsia="zh-CN" w:bidi="ar-SA"/>
    </w:rPr>
  </w:style>
  <w:style w:type="character" w:styleId="990">
    <w:name w:val="black1"/>
    <w:next w:val="990"/>
    <w:link w:val="901"/>
    <w:qFormat/>
    <w:rPr>
      <w:color w:val="000000"/>
    </w:rPr>
  </w:style>
  <w:style w:type="character" w:styleId="991">
    <w:name w:val="street-address"/>
    <w:next w:val="991"/>
    <w:link w:val="901"/>
    <w:qFormat/>
  </w:style>
  <w:style w:type="character" w:styleId="992">
    <w:name w:val="locality"/>
    <w:next w:val="992"/>
    <w:link w:val="901"/>
    <w:qFormat/>
  </w:style>
  <w:style w:type="character" w:styleId="993">
    <w:name w:val="正文文本缩进 Char1"/>
    <w:next w:val="993"/>
    <w:link w:val="994"/>
    <w:qFormat/>
    <w:rPr>
      <w:rFonts w:ascii="宋体" w:hAnsi="宋体" w:eastAsia="宋体"/>
      <w:sz w:val="24"/>
      <w:szCs w:val="24"/>
      <w:lang w:bidi="ar-SA"/>
    </w:rPr>
  </w:style>
  <w:style w:type="paragraph" w:styleId="994">
    <w:name w:val="正文文本缩进1"/>
    <w:basedOn w:val="901"/>
    <w:next w:val="994"/>
    <w:link w:val="993"/>
    <w:qFormat/>
    <w:pPr>
      <w:ind w:firstLine="480"/>
      <w:spacing w:line="480" w:lineRule="exact"/>
    </w:pPr>
    <w:rPr>
      <w:rFonts w:ascii="宋体" w:hAnsi="宋体"/>
      <w:sz w:val="24"/>
    </w:rPr>
  </w:style>
  <w:style w:type="character" w:styleId="995">
    <w:name w:val="Char Char11"/>
    <w:next w:val="995"/>
    <w:link w:val="901"/>
    <w:qFormat/>
    <w:rPr>
      <w:rFonts w:ascii="宋体" w:eastAsia="宋体"/>
      <w:b/>
      <w:sz w:val="24"/>
      <w:u w:val="single"/>
      <w:lang w:val="en-US" w:eastAsia="zh-CN" w:bidi="ar-SA"/>
    </w:rPr>
  </w:style>
  <w:style w:type="character" w:styleId="996">
    <w:name w:val="txt"/>
    <w:next w:val="996"/>
    <w:link w:val="901"/>
    <w:qFormat/>
  </w:style>
  <w:style w:type="character" w:styleId="997">
    <w:name w:val="正文缩进 Char Char"/>
    <w:next w:val="997"/>
    <w:link w:val="998"/>
    <w:qFormat/>
    <w:rPr>
      <w:rFonts w:ascii="宋体" w:eastAsia="宋体"/>
      <w:color w:val="000000"/>
      <w:sz w:val="28"/>
      <w:lang w:bidi="ar-SA"/>
    </w:rPr>
  </w:style>
  <w:style w:type="paragraph" w:styleId="998">
    <w:name w:val="正文缩进1"/>
    <w:basedOn w:val="901"/>
    <w:next w:val="998"/>
    <w:link w:val="997"/>
    <w:qFormat/>
    <w:pPr>
      <w:ind w:firstLine="567"/>
      <w:spacing w:line="480" w:lineRule="exact"/>
      <w:widowControl/>
    </w:pPr>
    <w:rPr>
      <w:rFonts w:ascii="宋体"/>
      <w:color w:val="000000"/>
      <w:sz w:val="28"/>
      <w:szCs w:val="20"/>
    </w:rPr>
  </w:style>
  <w:style w:type="character" w:styleId="999">
    <w:name w:val="普通文字1 Char1"/>
    <w:next w:val="999"/>
    <w:link w:val="901"/>
    <w:qFormat/>
    <w:rPr>
      <w:rFonts w:ascii="宋体" w:hAnsi="Courier New" w:eastAsia="宋体"/>
      <w:sz w:val="21"/>
      <w:lang w:val="en-US" w:eastAsia="zh-CN" w:bidi="ar-SA"/>
    </w:rPr>
  </w:style>
  <w:style w:type="character" w:styleId="1000">
    <w:name w:val="chanpin1"/>
    <w:next w:val="1000"/>
    <w:link w:val="901"/>
    <w:qFormat/>
    <w:rPr>
      <w:rFonts w:ascii="ˎ̥" w:hAnsi="ˎ̥"/>
      <w:color w:val="000000"/>
      <w:sz w:val="20"/>
      <w:szCs w:val="20"/>
      <w:u w:val="none"/>
    </w:rPr>
  </w:style>
  <w:style w:type="character" w:styleId="1001">
    <w:name w:val="列出段落 Char1"/>
    <w:next w:val="1001"/>
    <w:link w:val="1002"/>
    <w:uiPriority w:val="34"/>
    <w:qFormat/>
    <w:rPr>
      <w:rFonts w:ascii="Calibri" w:hAnsi="Calibri" w:eastAsia="宋体"/>
      <w:sz w:val="21"/>
      <w:szCs w:val="22"/>
      <w:lang w:val="en-US" w:eastAsia="zh-CN" w:bidi="ar-SA"/>
    </w:rPr>
  </w:style>
  <w:style w:type="paragraph" w:styleId="1002">
    <w:name w:val="列出段落"/>
    <w:basedOn w:val="901"/>
    <w:next w:val="1002"/>
    <w:link w:val="1001"/>
    <w:uiPriority w:val="34"/>
    <w:qFormat/>
    <w:pPr>
      <w:ind w:firstLine="420"/>
    </w:pPr>
    <w:rPr>
      <w:rFonts w:ascii="Calibri" w:hAnsi="Calibri"/>
      <w:szCs w:val="22"/>
    </w:rPr>
  </w:style>
  <w:style w:type="character" w:styleId="1003">
    <w:name w:val="标题 3 Char Char"/>
    <w:next w:val="1003"/>
    <w:link w:val="901"/>
    <w:qFormat/>
    <w:rPr>
      <w:rFonts w:eastAsia="宋体"/>
      <w:b/>
      <w:bCs/>
      <w:sz w:val="32"/>
      <w:szCs w:val="32"/>
      <w:lang w:val="en-US" w:eastAsia="zh-CN" w:bidi="ar-SA"/>
    </w:rPr>
  </w:style>
  <w:style w:type="character" w:styleId="1004">
    <w:name w:val="段1 Char"/>
    <w:next w:val="1004"/>
    <w:link w:val="901"/>
    <w:qFormat/>
    <w:rPr>
      <w:rFonts w:ascii="宋体" w:eastAsia="宋体"/>
      <w:sz w:val="24"/>
      <w:lang w:val="en-US" w:eastAsia="zh-CN" w:bidi="ar-SA"/>
    </w:rPr>
  </w:style>
  <w:style w:type="character" w:styleId="1005">
    <w:name w:val="chanpin拷贝"/>
    <w:next w:val="1005"/>
    <w:link w:val="901"/>
    <w:qFormat/>
  </w:style>
  <w:style w:type="character" w:styleId="1006">
    <w:name w:val="纯文本 Char1"/>
    <w:next w:val="1006"/>
    <w:link w:val="901"/>
    <w:qFormat/>
    <w:rPr>
      <w:rFonts w:ascii="宋体" w:hAnsi="Courier New" w:eastAsia="宋体"/>
      <w:sz w:val="21"/>
      <w:lang w:val="en-US" w:eastAsia="zh-CN" w:bidi="ar-SA"/>
    </w:rPr>
  </w:style>
  <w:style w:type="character" w:styleId="1007">
    <w:name w:val="apple-style-span"/>
    <w:next w:val="1007"/>
    <w:link w:val="901"/>
    <w:qFormat/>
    <w:rPr>
      <w:rFonts w:cs="Times New Roman"/>
    </w:rPr>
  </w:style>
  <w:style w:type="paragraph" w:styleId="1008">
    <w:name w:val="二级条标题"/>
    <w:basedOn w:val="1009"/>
    <w:next w:val="901"/>
    <w:link w:val="901"/>
    <w:qFormat/>
    <w:pPr>
      <w:numPr>
        <w:ilvl w:val="0"/>
        <w:numId w:val="0"/>
      </w:numPr>
      <w:ind w:hanging="840"/>
      <w:tabs>
        <w:tab w:val="left" w:pos="360" w:leader="none"/>
        <w:tab w:val="left" w:pos="840" w:leader="none"/>
      </w:tabs>
      <w:outlineLvl w:val="2"/>
    </w:pPr>
    <w:rPr>
      <w:rFonts w:ascii="宋体" w:eastAsia="宋体"/>
      <w:b w:val="0"/>
    </w:rPr>
  </w:style>
  <w:style w:type="paragraph" w:styleId="1009">
    <w:name w:val="一级条标题"/>
    <w:basedOn w:val="1010"/>
    <w:next w:val="901"/>
    <w:link w:val="901"/>
    <w:qFormat/>
    <w:pPr>
      <w:numPr>
        <w:ilvl w:val="1"/>
      </w:numPr>
      <w:ind w:left="0" w:hanging="840"/>
      <w:tabs>
        <w:tab w:val="left" w:pos="360" w:leader="none"/>
        <w:tab w:val="left" w:pos="840" w:leader="none"/>
      </w:tabs>
      <w:outlineLvl w:val="1"/>
    </w:pPr>
  </w:style>
  <w:style w:type="paragraph" w:styleId="1010">
    <w:name w:val="章标题"/>
    <w:next w:val="901"/>
    <w:link w:val="90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11">
    <w:name w:val="font7"/>
    <w:basedOn w:val="901"/>
    <w:next w:val="1011"/>
    <w:link w:val="901"/>
    <w:qFormat/>
    <w:pPr>
      <w:jc w:val="left"/>
      <w:spacing w:before="100" w:beforeAutospacing="1" w:after="100" w:afterAutospacing="1"/>
      <w:widowControl/>
    </w:pPr>
    <w:rPr>
      <w:rFonts w:eastAsia="Arial Unicode MS"/>
      <w:b/>
      <w:bCs/>
      <w:color w:val="000000"/>
      <w:sz w:val="20"/>
      <w:szCs w:val="20"/>
    </w:rPr>
  </w:style>
  <w:style w:type="paragraph" w:styleId="1012">
    <w:name w:val="字元 字元"/>
    <w:basedOn w:val="901"/>
    <w:next w:val="1012"/>
    <w:link w:val="901"/>
    <w:qFormat/>
    <w:rPr>
      <w:rFonts w:ascii="Tahoma" w:hAnsi="Tahoma"/>
      <w:sz w:val="24"/>
      <w:szCs w:val="20"/>
    </w:rPr>
  </w:style>
  <w:style w:type="paragraph" w:styleId="1013">
    <w:name w:val="Char3 Char Char Char"/>
    <w:basedOn w:val="901"/>
    <w:next w:val="1013"/>
    <w:link w:val="901"/>
    <w:qFormat/>
    <w:rPr>
      <w:rFonts w:ascii="Tahoma" w:hAnsi="Tahoma"/>
      <w:sz w:val="24"/>
      <w:szCs w:val="20"/>
    </w:rPr>
  </w:style>
  <w:style w:type="paragraph" w:styleId="1014">
    <w:name w:val="font6"/>
    <w:basedOn w:val="901"/>
    <w:next w:val="1014"/>
    <w:link w:val="901"/>
    <w:qFormat/>
    <w:pPr>
      <w:jc w:val="left"/>
      <w:spacing w:before="100" w:beforeAutospacing="1" w:after="100" w:afterAutospacing="1"/>
      <w:widowControl/>
    </w:pPr>
    <w:rPr>
      <w:rFonts w:ascii="宋体" w:hAnsi="宋体" w:cs="宋体"/>
      <w:sz w:val="20"/>
      <w:szCs w:val="20"/>
    </w:rPr>
  </w:style>
  <w:style w:type="paragraph" w:styleId="1015">
    <w:name w:val="项目编号2"/>
    <w:basedOn w:val="1016"/>
    <w:next w:val="1015"/>
    <w:link w:val="901"/>
    <w:qFormat/>
    <w:pPr>
      <w:numPr>
        <w:numId w:val="3"/>
      </w:numPr>
    </w:pPr>
  </w:style>
  <w:style w:type="paragraph" w:styleId="1016">
    <w:name w:val="项目编号1"/>
    <w:basedOn w:val="901"/>
    <w:next w:val="1016"/>
    <w:link w:val="901"/>
    <w:qFormat/>
    <w:pPr>
      <w:numPr>
        <w:ilvl w:val="0"/>
        <w:numId w:val="2"/>
      </w:numPr>
      <w:spacing w:before="100" w:beforeAutospacing="1" w:after="100" w:afterAutospacing="1" w:line="360" w:lineRule="auto"/>
    </w:pPr>
    <w:rPr>
      <w:sz w:val="24"/>
    </w:rPr>
  </w:style>
  <w:style w:type="paragraph" w:styleId="1017">
    <w:name w:val="图中文字"/>
    <w:basedOn w:val="901"/>
    <w:next w:val="1017"/>
    <w:link w:val="901"/>
    <w:qFormat/>
    <w:pPr>
      <w:jc w:val="center"/>
      <w:spacing w:line="0" w:lineRule="atLeast"/>
    </w:pPr>
    <w:rPr>
      <w:sz w:val="24"/>
      <w:szCs w:val="20"/>
    </w:rPr>
  </w:style>
  <w:style w:type="paragraph" w:styleId="1018">
    <w:name w:val="xl46"/>
    <w:basedOn w:val="901"/>
    <w:next w:val="1018"/>
    <w:link w:val="90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9">
    <w:name w:val="xl25"/>
    <w:basedOn w:val="901"/>
    <w:next w:val="1019"/>
    <w:link w:val="9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0">
    <w:name w:val="Char2"/>
    <w:basedOn w:val="901"/>
    <w:next w:val="1020"/>
    <w:link w:val="901"/>
    <w:qFormat/>
    <w:rPr>
      <w:rFonts w:ascii="Tahoma" w:hAnsi="Tahoma"/>
      <w:sz w:val="24"/>
      <w:szCs w:val="20"/>
    </w:rPr>
  </w:style>
  <w:style w:type="paragraph" w:styleId="1021">
    <w:name w:val="xl35"/>
    <w:basedOn w:val="901"/>
    <w:next w:val="1021"/>
    <w:link w:val="90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2">
    <w:name w:val="xl40"/>
    <w:basedOn w:val="901"/>
    <w:next w:val="1022"/>
    <w:link w:val="9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3">
    <w:name w:val="xl52"/>
    <w:basedOn w:val="901"/>
    <w:next w:val="1023"/>
    <w:link w:val="90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4">
    <w:name w:val="xl43"/>
    <w:basedOn w:val="901"/>
    <w:next w:val="1024"/>
    <w:link w:val="90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5">
    <w:name w:val="background1"/>
    <w:basedOn w:val="901"/>
    <w:next w:val="1025"/>
    <w:link w:val="901"/>
    <w:qFormat/>
    <w:pPr>
      <w:jc w:val="left"/>
      <w:spacing w:before="100" w:beforeAutospacing="1" w:after="100" w:afterAutospacing="1"/>
      <w:widowControl/>
    </w:pPr>
    <w:rPr>
      <w:rFonts w:ascii="宋体" w:hAnsi="宋体" w:cs="宋体"/>
      <w:sz w:val="24"/>
    </w:rPr>
  </w:style>
  <w:style w:type="paragraph" w:styleId="1026">
    <w:name w:val="Char Char Char Char Char Char Char"/>
    <w:basedOn w:val="901"/>
    <w:next w:val="1026"/>
    <w:link w:val="901"/>
    <w:qFormat/>
    <w:pPr>
      <w:ind w:firstLine="200"/>
      <w:spacing w:line="360" w:lineRule="auto"/>
    </w:pPr>
    <w:rPr>
      <w:rFonts w:eastAsia="仿宋_GB2312"/>
      <w:sz w:val="24"/>
    </w:rPr>
  </w:style>
  <w:style w:type="paragraph" w:styleId="1027">
    <w:name w:val="xl38"/>
    <w:basedOn w:val="901"/>
    <w:next w:val="1027"/>
    <w:link w:val="9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28">
    <w:name w:val="xl36"/>
    <w:basedOn w:val="901"/>
    <w:next w:val="1028"/>
    <w:link w:val="90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9">
    <w:name w:val="正文 + 宋体"/>
    <w:basedOn w:val="901"/>
    <w:next w:val="1029"/>
    <w:link w:val="901"/>
    <w:qFormat/>
    <w:pPr>
      <w:ind w:left="360" w:hanging="360"/>
      <w:jc w:val="left"/>
      <w:widowControl/>
    </w:pPr>
    <w:rPr>
      <w:rFonts w:ascii="宋体" w:hAnsi="宋体" w:cs="宋体"/>
      <w:b/>
      <w:bCs/>
      <w:color w:val="000000"/>
      <w:sz w:val="18"/>
      <w:szCs w:val="18"/>
    </w:rPr>
  </w:style>
  <w:style w:type="paragraph" w:styleId="1030">
    <w:name w:val="正文列项_数字"/>
    <w:basedOn w:val="901"/>
    <w:next w:val="1030"/>
    <w:link w:val="901"/>
    <w:qFormat/>
    <w:pPr>
      <w:numPr>
        <w:ilvl w:val="7"/>
        <w:numId w:val="1"/>
      </w:numPr>
      <w:ind w:left="680" w:hanging="150"/>
      <w:spacing w:line="460" w:lineRule="exact"/>
      <w:tabs>
        <w:tab w:val="clear" w:pos="860" w:leader="none"/>
      </w:tabs>
      <w:outlineLvl w:val="7"/>
    </w:pPr>
    <w:rPr>
      <w:rFonts w:ascii="宋体"/>
      <w:sz w:val="28"/>
      <w:szCs w:val="20"/>
    </w:rPr>
  </w:style>
  <w:style w:type="paragraph" w:styleId="1031">
    <w:name w:val="xl39"/>
    <w:basedOn w:val="901"/>
    <w:next w:val="1031"/>
    <w:link w:val="9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2">
    <w:name w:val="xl37"/>
    <w:basedOn w:val="901"/>
    <w:next w:val="1032"/>
    <w:link w:val="90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3">
    <w:name w:val="xl32"/>
    <w:basedOn w:val="901"/>
    <w:next w:val="1033"/>
    <w:link w:val="90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4">
    <w:name w:val="font8"/>
    <w:basedOn w:val="901"/>
    <w:next w:val="1034"/>
    <w:link w:val="901"/>
    <w:qFormat/>
    <w:pPr>
      <w:jc w:val="left"/>
      <w:spacing w:before="100" w:beforeAutospacing="1" w:after="100" w:afterAutospacing="1"/>
      <w:widowControl/>
    </w:pPr>
    <w:rPr>
      <w:sz w:val="36"/>
      <w:szCs w:val="36"/>
    </w:rPr>
  </w:style>
  <w:style w:type="paragraph" w:styleId="1035">
    <w:name w:val="Char"/>
    <w:basedOn w:val="901"/>
    <w:next w:val="1035"/>
    <w:link w:val="901"/>
    <w:qFormat/>
    <w:pPr>
      <w:tabs>
        <w:tab w:val="left" w:pos="360" w:leader="none"/>
      </w:tabs>
    </w:pPr>
    <w:rPr>
      <w:sz w:val="24"/>
    </w:rPr>
  </w:style>
  <w:style w:type="paragraph" w:styleId="1036">
    <w:name w:val="Char Char Char Char Char Char Char Char Char Char Char Char Char Char Char Char"/>
    <w:basedOn w:val="901"/>
    <w:next w:val="1036"/>
    <w:link w:val="901"/>
    <w:qFormat/>
    <w:pPr>
      <w:jc w:val="center"/>
      <w:spacing w:after="160" w:line="240" w:lineRule="exact"/>
      <w:widowControl/>
    </w:pPr>
    <w:rPr>
      <w:rFonts w:ascii="宋体" w:hAnsi="宋体"/>
      <w:b/>
      <w:sz w:val="30"/>
      <w:szCs w:val="30"/>
      <w:lang w:eastAsia="en-US"/>
    </w:rPr>
  </w:style>
  <w:style w:type="paragraph" w:styleId="1037">
    <w:name w:val="xl45"/>
    <w:basedOn w:val="901"/>
    <w:next w:val="1037"/>
    <w:link w:val="90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8">
    <w:name w:val="Char Char1 Char Char Char Char Char Char"/>
    <w:basedOn w:val="901"/>
    <w:next w:val="1038"/>
    <w:link w:val="901"/>
    <w:qFormat/>
    <w:pPr>
      <w:jc w:val="left"/>
      <w:spacing w:after="160" w:line="240" w:lineRule="exact"/>
      <w:widowControl/>
    </w:pPr>
    <w:rPr>
      <w:rFonts w:ascii="Verdana" w:hAnsi="Verdana" w:eastAsia="仿宋_GB2312"/>
      <w:sz w:val="24"/>
      <w:szCs w:val="20"/>
      <w:lang w:eastAsia="en-US"/>
    </w:rPr>
  </w:style>
  <w:style w:type="paragraph" w:styleId="1039">
    <w:name w:val="Char Char1"/>
    <w:basedOn w:val="927"/>
    <w:next w:val="1039"/>
    <w:link w:val="901"/>
    <w:qFormat/>
    <w:rPr>
      <w:rFonts w:ascii="Tahoma" w:hAnsi="Tahoma"/>
      <w:sz w:val="24"/>
    </w:rPr>
  </w:style>
  <w:style w:type="paragraph" w:styleId="1040">
    <w:name w:val="xl26"/>
    <w:basedOn w:val="901"/>
    <w:next w:val="1040"/>
    <w:link w:val="9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41">
    <w:name w:val="xl30"/>
    <w:basedOn w:val="901"/>
    <w:next w:val="1041"/>
    <w:link w:val="9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2">
    <w:name w:val="xl41"/>
    <w:basedOn w:val="901"/>
    <w:next w:val="1042"/>
    <w:link w:val="90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3">
    <w:name w:val="样式 宋体 五号 行距: 单倍行距"/>
    <w:basedOn w:val="901"/>
    <w:next w:val="1043"/>
    <w:link w:val="901"/>
    <w:qFormat/>
    <w:pPr>
      <w:jc w:val="left"/>
    </w:pPr>
    <w:rPr>
      <w:rFonts w:ascii="宋体" w:hAnsi="宋体"/>
      <w:szCs w:val="20"/>
    </w:rPr>
  </w:style>
  <w:style w:type="paragraph" w:styleId="1044">
    <w:name w:val="Char1 Char Char Char1"/>
    <w:basedOn w:val="901"/>
    <w:next w:val="1044"/>
    <w:link w:val="901"/>
    <w:qFormat/>
    <w:rPr>
      <w:rFonts w:ascii="Tahoma" w:hAnsi="Tahoma" w:cs="仿宋_GB2312"/>
      <w:sz w:val="24"/>
      <w:szCs w:val="28"/>
    </w:rPr>
  </w:style>
  <w:style w:type="paragraph" w:styleId="1045">
    <w:name w:val="四级条标题"/>
    <w:basedOn w:val="1046"/>
    <w:next w:val="901"/>
    <w:link w:val="901"/>
    <w:qFormat/>
    <w:pPr>
      <w:numPr>
        <w:ilvl w:val="4"/>
      </w:numPr>
      <w:ind w:left="0" w:hanging="840"/>
      <w:tabs>
        <w:tab w:val="left" w:pos="360" w:leader="none"/>
        <w:tab w:val="left" w:pos="840" w:leader="none"/>
      </w:tabs>
      <w:outlineLvl w:val="4"/>
    </w:pPr>
  </w:style>
  <w:style w:type="paragraph" w:styleId="1046">
    <w:name w:val="三级条标题"/>
    <w:basedOn w:val="1008"/>
    <w:next w:val="901"/>
    <w:link w:val="901"/>
    <w:qFormat/>
    <w:pPr>
      <w:numPr>
        <w:ilvl w:val="3"/>
        <w:numId w:val="1"/>
      </w:numPr>
      <w:ind w:left="0" w:hanging="840"/>
      <w:tabs>
        <w:tab w:val="left" w:pos="360" w:leader="none"/>
        <w:tab w:val="left" w:pos="840" w:leader="none"/>
      </w:tabs>
      <w:outlineLvl w:val="3"/>
    </w:pPr>
  </w:style>
  <w:style w:type="paragraph" w:styleId="1047">
    <w:name w:val="??"/>
    <w:next w:val="1047"/>
    <w:link w:val="901"/>
    <w:qFormat/>
    <w:pPr>
      <w:jc w:val="both"/>
      <w:widowControl w:val="off"/>
    </w:pPr>
    <w:rPr>
      <w:sz w:val="21"/>
      <w:lang w:val="en-US" w:eastAsia="en-US" w:bidi="ar-SA"/>
    </w:rPr>
  </w:style>
  <w:style w:type="paragraph" w:styleId="1048">
    <w:name w:val="样式 标题 2 + 宋体 五号 行距: 单倍行距"/>
    <w:basedOn w:val="903"/>
    <w:next w:val="1048"/>
    <w:link w:val="90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49">
    <w:name w:val="List Paragraph1"/>
    <w:basedOn w:val="901"/>
    <w:next w:val="1049"/>
    <w:link w:val="901"/>
    <w:qFormat/>
    <w:pPr>
      <w:ind w:firstLine="420"/>
    </w:pPr>
    <w:rPr>
      <w:rFonts w:ascii="Calibri" w:hAnsi="Calibri"/>
      <w:szCs w:val="22"/>
    </w:rPr>
  </w:style>
  <w:style w:type="paragraph" w:styleId="1050">
    <w:name w:val="项目符号1"/>
    <w:basedOn w:val="1051"/>
    <w:next w:val="1050"/>
    <w:link w:val="901"/>
    <w:qFormat/>
    <w:pPr>
      <w:ind w:left="-25" w:firstLine="0"/>
    </w:pPr>
  </w:style>
  <w:style w:type="paragraph" w:styleId="1051">
    <w:name w:val="正文文本样式"/>
    <w:basedOn w:val="901"/>
    <w:next w:val="1051"/>
    <w:link w:val="901"/>
    <w:qFormat/>
    <w:pPr>
      <w:ind w:firstLine="482"/>
      <w:spacing w:line="360" w:lineRule="auto"/>
    </w:pPr>
    <w:rPr>
      <w:rFonts w:cs="宋体"/>
      <w:sz w:val="24"/>
      <w:szCs w:val="20"/>
    </w:rPr>
  </w:style>
  <w:style w:type="paragraph" w:styleId="1052">
    <w:name w:val="xl27"/>
    <w:basedOn w:val="901"/>
    <w:next w:val="1052"/>
    <w:link w:val="9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3">
    <w:name w:val="font5"/>
    <w:basedOn w:val="901"/>
    <w:next w:val="1053"/>
    <w:link w:val="901"/>
    <w:qFormat/>
    <w:pPr>
      <w:jc w:val="left"/>
      <w:spacing w:before="100" w:beforeAutospacing="1" w:after="100" w:afterAutospacing="1"/>
      <w:widowControl/>
    </w:pPr>
    <w:rPr>
      <w:rFonts w:ascii="宋体" w:hAnsi="宋体" w:cs="宋体"/>
      <w:sz w:val="18"/>
      <w:szCs w:val="18"/>
    </w:rPr>
  </w:style>
  <w:style w:type="paragraph" w:styleId="1054">
    <w:name w:val="五级条标题"/>
    <w:basedOn w:val="1045"/>
    <w:next w:val="901"/>
    <w:link w:val="901"/>
    <w:qFormat/>
    <w:pPr>
      <w:numPr>
        <w:ilvl w:val="5"/>
      </w:numPr>
      <w:ind w:left="0" w:hanging="840"/>
      <w:tabs>
        <w:tab w:val="left" w:pos="360" w:leader="none"/>
        <w:tab w:val="left" w:pos="840" w:leader="none"/>
      </w:tabs>
      <w:outlineLvl w:val="5"/>
    </w:pPr>
  </w:style>
  <w:style w:type="paragraph" w:styleId="1055">
    <w:name w:val="xl49"/>
    <w:basedOn w:val="901"/>
    <w:next w:val="1055"/>
    <w:link w:val="9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56">
    <w:name w:val="文档正文"/>
    <w:basedOn w:val="901"/>
    <w:next w:val="1056"/>
    <w:link w:val="901"/>
    <w:qFormat/>
    <w:pPr>
      <w:spacing w:before="120" w:after="120" w:line="180" w:lineRule="auto"/>
    </w:pPr>
    <w:rPr>
      <w:rFonts w:ascii="Arial" w:hAnsi="Arial"/>
      <w:szCs w:val="20"/>
    </w:rPr>
  </w:style>
  <w:style w:type="paragraph" w:styleId="1057">
    <w:name w:val="xl33"/>
    <w:basedOn w:val="901"/>
    <w:next w:val="1057"/>
    <w:link w:val="9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8">
    <w:name w:val="xl42"/>
    <w:basedOn w:val="901"/>
    <w:next w:val="1058"/>
    <w:link w:val="9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59">
    <w:name w:val="Char Char Char1 Char"/>
    <w:basedOn w:val="901"/>
    <w:next w:val="1059"/>
    <w:link w:val="901"/>
    <w:qFormat/>
    <w:rPr>
      <w:rFonts w:ascii="Tahoma" w:hAnsi="Tahoma"/>
      <w:sz w:val="24"/>
      <w:szCs w:val="20"/>
    </w:rPr>
  </w:style>
  <w:style w:type="paragraph" w:styleId="1060">
    <w:name w:val="xl44"/>
    <w:basedOn w:val="901"/>
    <w:next w:val="1060"/>
    <w:link w:val="90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61">
    <w:name w:val="1名"/>
    <w:basedOn w:val="901"/>
    <w:next w:val="1061"/>
    <w:link w:val="901"/>
    <w:qFormat/>
    <w:pPr>
      <w:numPr>
        <w:ilvl w:val="0"/>
        <w:numId w:val="5"/>
      </w:numPr>
      <w:spacing w:before="120"/>
      <w:tabs>
        <w:tab w:val="left" w:pos="360" w:leader="none"/>
      </w:tabs>
    </w:pPr>
    <w:rPr>
      <w:rFonts w:ascii="宋体"/>
      <w:sz w:val="28"/>
      <w:szCs w:val="20"/>
    </w:rPr>
  </w:style>
  <w:style w:type="paragraph" w:styleId="1062">
    <w:name w:val="font9"/>
    <w:basedOn w:val="901"/>
    <w:next w:val="1062"/>
    <w:link w:val="901"/>
    <w:qFormat/>
    <w:pPr>
      <w:jc w:val="left"/>
      <w:spacing w:before="100" w:beforeAutospacing="1" w:after="100" w:afterAutospacing="1"/>
      <w:widowControl/>
    </w:pPr>
    <w:rPr>
      <w:rFonts w:hint="eastAsia" w:ascii="宋体" w:hAnsi="宋体" w:cs="Arial Unicode MS"/>
      <w:color w:val="000000"/>
      <w:sz w:val="20"/>
      <w:szCs w:val="20"/>
    </w:rPr>
  </w:style>
  <w:style w:type="paragraph" w:styleId="1063">
    <w:name w:val="Char Char Char1 Char1"/>
    <w:basedOn w:val="901"/>
    <w:next w:val="1063"/>
    <w:link w:val="901"/>
    <w:qFormat/>
    <w:rPr>
      <w:rFonts w:ascii="Tahoma" w:hAnsi="Tahoma"/>
      <w:sz w:val="24"/>
      <w:szCs w:val="20"/>
    </w:rPr>
  </w:style>
  <w:style w:type="paragraph" w:styleId="1064">
    <w:name w:val="Char Char Char Char Char Char Char Char Char Char"/>
    <w:basedOn w:val="901"/>
    <w:next w:val="1064"/>
    <w:link w:val="901"/>
    <w:qFormat/>
  </w:style>
  <w:style w:type="paragraph" w:styleId="1065">
    <w:name w:val="Char Char1 Char Char Char Char Char Char Char Char"/>
    <w:basedOn w:val="901"/>
    <w:next w:val="1065"/>
    <w:link w:val="901"/>
    <w:qFormat/>
    <w:pPr>
      <w:jc w:val="left"/>
      <w:spacing w:after="160" w:line="240" w:lineRule="exact"/>
      <w:widowControl/>
    </w:pPr>
    <w:rPr>
      <w:rFonts w:ascii="Verdana" w:hAnsi="Verdana"/>
      <w:sz w:val="20"/>
      <w:szCs w:val="20"/>
      <w:lang w:eastAsia="en-US"/>
    </w:rPr>
  </w:style>
  <w:style w:type="paragraph" w:styleId="1066">
    <w:name w:val="Char1"/>
    <w:basedOn w:val="901"/>
    <w:next w:val="1066"/>
    <w:link w:val="901"/>
    <w:qFormat/>
    <w:pPr>
      <w:tabs>
        <w:tab w:val="left" w:pos="360" w:leader="none"/>
      </w:tabs>
    </w:pPr>
    <w:rPr>
      <w:sz w:val="24"/>
    </w:rPr>
  </w:style>
  <w:style w:type="paragraph" w:styleId="1067">
    <w:name w:val="正文列项_字母"/>
    <w:basedOn w:val="901"/>
    <w:next w:val="1067"/>
    <w:link w:val="901"/>
    <w:qFormat/>
    <w:pPr>
      <w:numPr>
        <w:ilvl w:val="6"/>
        <w:numId w:val="1"/>
      </w:numPr>
      <w:ind w:left="480" w:hanging="180"/>
      <w:spacing w:line="460" w:lineRule="exact"/>
      <w:tabs>
        <w:tab w:val="clear" w:pos="635" w:leader="none"/>
      </w:tabs>
      <w:outlineLvl w:val="6"/>
    </w:pPr>
    <w:rPr>
      <w:rFonts w:ascii="宋体"/>
      <w:sz w:val="28"/>
      <w:szCs w:val="20"/>
    </w:rPr>
  </w:style>
  <w:style w:type="paragraph" w:styleId="1068">
    <w:name w:val="xl28"/>
    <w:basedOn w:val="901"/>
    <w:next w:val="1068"/>
    <w:link w:val="9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9">
    <w:name w:val="xl47"/>
    <w:basedOn w:val="901"/>
    <w:next w:val="1069"/>
    <w:link w:val="90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0">
    <w:name w:val="默认段落字体 Para Char Char Char Char"/>
    <w:basedOn w:val="901"/>
    <w:next w:val="1070"/>
    <w:link w:val="901"/>
    <w:qFormat/>
    <w:rPr>
      <w:rFonts w:ascii="Arial" w:hAnsi="Arial" w:cs="Arial"/>
      <w:szCs w:val="21"/>
    </w:rPr>
  </w:style>
  <w:style w:type="paragraph" w:styleId="1071">
    <w:name w:val="xl48"/>
    <w:basedOn w:val="901"/>
    <w:next w:val="1071"/>
    <w:link w:val="9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72">
    <w:name w:val="xl31"/>
    <w:basedOn w:val="901"/>
    <w:next w:val="1072"/>
    <w:link w:val="90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3">
    <w:name w:val="xl53"/>
    <w:basedOn w:val="901"/>
    <w:next w:val="1073"/>
    <w:link w:val="9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4">
    <w:name w:val="Char Char Char"/>
    <w:basedOn w:val="901"/>
    <w:next w:val="1074"/>
    <w:link w:val="901"/>
    <w:qFormat/>
    <w:rPr>
      <w:rFonts w:ascii="Tahoma" w:hAnsi="Tahoma"/>
      <w:sz w:val="24"/>
      <w:szCs w:val="20"/>
    </w:rPr>
  </w:style>
  <w:style w:type="paragraph" w:styleId="1075">
    <w:name w:val="xl50"/>
    <w:basedOn w:val="901"/>
    <w:next w:val="1075"/>
    <w:link w:val="9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6">
    <w:name w:val="缺省文本"/>
    <w:basedOn w:val="901"/>
    <w:next w:val="1076"/>
    <w:link w:val="901"/>
    <w:qFormat/>
    <w:pPr>
      <w:jc w:val="left"/>
    </w:pPr>
    <w:rPr>
      <w:sz w:val="24"/>
    </w:rPr>
  </w:style>
  <w:style w:type="paragraph" w:styleId="1077">
    <w:name w:val="Char Char Char1"/>
    <w:basedOn w:val="901"/>
    <w:next w:val="1077"/>
    <w:link w:val="901"/>
    <w:qFormat/>
    <w:rPr>
      <w:rFonts w:ascii="Tahoma" w:hAnsi="Tahoma"/>
      <w:sz w:val="24"/>
      <w:szCs w:val="20"/>
    </w:rPr>
  </w:style>
  <w:style w:type="paragraph" w:styleId="1078">
    <w:name w:val="Char Char Char Char Char Char Char1"/>
    <w:basedOn w:val="901"/>
    <w:next w:val="1078"/>
    <w:link w:val="901"/>
    <w:qFormat/>
    <w:pPr>
      <w:ind w:firstLine="200"/>
      <w:spacing w:line="360" w:lineRule="auto"/>
    </w:pPr>
    <w:rPr>
      <w:rFonts w:eastAsia="仿宋_GB2312"/>
      <w:sz w:val="24"/>
    </w:rPr>
  </w:style>
  <w:style w:type="paragraph" w:styleId="1079">
    <w:name w:val="xl51"/>
    <w:basedOn w:val="901"/>
    <w:next w:val="1079"/>
    <w:link w:val="90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0">
    <w:name w:val="样式2"/>
    <w:basedOn w:val="965"/>
    <w:next w:val="1080"/>
    <w:link w:val="901"/>
    <w:qFormat/>
    <w:pPr>
      <w:jc w:val="center"/>
      <w:spacing w:line="360" w:lineRule="auto"/>
    </w:pPr>
    <w:rPr>
      <w:sz w:val="24"/>
    </w:rPr>
  </w:style>
  <w:style w:type="paragraph" w:styleId="1081">
    <w:name w:val="xl24"/>
    <w:basedOn w:val="901"/>
    <w:next w:val="1081"/>
    <w:link w:val="9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2">
    <w:name w:val="xl29"/>
    <w:basedOn w:val="901"/>
    <w:next w:val="1082"/>
    <w:link w:val="9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3">
    <w:name w:val="正文 + 楷体_GB2312"/>
    <w:basedOn w:val="901"/>
    <w:next w:val="1083"/>
    <w:link w:val="901"/>
    <w:qFormat/>
    <w:pPr>
      <w:jc w:val="left"/>
      <w:widowControl/>
    </w:pPr>
    <w:rPr>
      <w:rFonts w:ascii="楷体_GB2312" w:eastAsia="楷体_GB2312" w:cs="Arial"/>
      <w:sz w:val="24"/>
    </w:rPr>
  </w:style>
  <w:style w:type="paragraph" w:styleId="1084">
    <w:name w:val="xl34"/>
    <w:basedOn w:val="901"/>
    <w:next w:val="1084"/>
    <w:link w:val="9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85">
    <w:name w:val="1 Char Char Char Char"/>
    <w:basedOn w:val="901"/>
    <w:next w:val="1085"/>
    <w:link w:val="901"/>
    <w:qFormat/>
    <w:rPr>
      <w:rFonts w:ascii="Tahoma" w:hAnsi="Tahoma"/>
      <w:sz w:val="24"/>
      <w:szCs w:val="20"/>
    </w:rPr>
  </w:style>
  <w:style w:type="paragraph" w:styleId="1086">
    <w:name w:val="Default"/>
    <w:next w:val="1086"/>
    <w:link w:val="901"/>
    <w:qFormat/>
    <w:pPr>
      <w:widowControl w:val="off"/>
    </w:pPr>
    <w:rPr>
      <w:rFonts w:ascii="Symbol" w:hAnsi="Symbol" w:cs="Symbol"/>
      <w:color w:val="000000"/>
      <w:sz w:val="24"/>
      <w:szCs w:val="24"/>
      <w:lang w:val="en-US" w:eastAsia="zh-CN" w:bidi="ar-SA"/>
    </w:rPr>
  </w:style>
  <w:style w:type="paragraph" w:styleId="1087">
    <w:name w:val="列出段落1"/>
    <w:basedOn w:val="901"/>
    <w:next w:val="1087"/>
    <w:link w:val="901"/>
    <w:qFormat/>
    <w:pPr>
      <w:ind w:firstLine="420"/>
    </w:pPr>
    <w:rPr>
      <w:rFonts w:ascii="Calibri" w:hAnsi="Calibri"/>
      <w:szCs w:val="22"/>
    </w:rPr>
  </w:style>
  <w:style w:type="paragraph" w:styleId="1088">
    <w:name w:val="default"/>
    <w:basedOn w:val="901"/>
    <w:next w:val="1088"/>
    <w:link w:val="901"/>
    <w:qFormat/>
    <w:pPr>
      <w:jc w:val="left"/>
      <w:spacing w:before="100" w:beforeAutospacing="1" w:after="100" w:afterAutospacing="1"/>
      <w:widowControl/>
    </w:pPr>
    <w:rPr>
      <w:rFonts w:ascii="宋体" w:hAnsi="宋体" w:cs="宋体"/>
      <w:sz w:val="24"/>
    </w:rPr>
  </w:style>
  <w:style w:type="paragraph" w:styleId="1089">
    <w:name w:val="字元 字元1"/>
    <w:basedOn w:val="901"/>
    <w:next w:val="1089"/>
    <w:link w:val="901"/>
    <w:qFormat/>
    <w:rPr>
      <w:rFonts w:ascii="Tahoma" w:hAnsi="Tahoma"/>
      <w:sz w:val="24"/>
      <w:szCs w:val="20"/>
    </w:rPr>
  </w:style>
  <w:style w:type="paragraph" w:styleId="1090">
    <w:name w:val="_Style 160"/>
    <w:next w:val="1090"/>
    <w:link w:val="901"/>
    <w:qFormat/>
    <w:rPr>
      <w:sz w:val="21"/>
      <w:szCs w:val="24"/>
      <w:lang w:val="en-US" w:eastAsia="zh-CN" w:bidi="ar-SA"/>
    </w:rPr>
  </w:style>
  <w:style w:type="paragraph" w:styleId="1091">
    <w:name w:val="项目编号3"/>
    <w:basedOn w:val="1051"/>
    <w:next w:val="1091"/>
    <w:link w:val="901"/>
    <w:qFormat/>
    <w:pPr>
      <w:numPr>
        <w:ilvl w:val="0"/>
        <w:numId w:val="6"/>
      </w:numPr>
    </w:pPr>
  </w:style>
  <w:style w:type="paragraph" w:styleId="1092">
    <w:name w:val="Char21"/>
    <w:basedOn w:val="901"/>
    <w:next w:val="1092"/>
    <w:link w:val="901"/>
    <w:qFormat/>
    <w:rPr>
      <w:rFonts w:ascii="Tahoma" w:hAnsi="Tahoma"/>
      <w:sz w:val="24"/>
      <w:szCs w:val="20"/>
    </w:rPr>
  </w:style>
  <w:style w:type="paragraph" w:styleId="1093">
    <w:name w:val="Char Char Char Char Char Char Char Char Char Char1"/>
    <w:basedOn w:val="901"/>
    <w:next w:val="1093"/>
    <w:link w:val="901"/>
    <w:qFormat/>
    <w:rPr>
      <w:rFonts w:ascii="宋体" w:hAnsi="宋体" w:cs="Courier New"/>
      <w:sz w:val="32"/>
      <w:szCs w:val="32"/>
    </w:rPr>
  </w:style>
  <w:style w:type="paragraph" w:styleId="1094">
    <w:name w:val="正文文本样式 加粗"/>
    <w:basedOn w:val="1051"/>
    <w:next w:val="1094"/>
    <w:link w:val="901"/>
    <w:qFormat/>
    <w:rPr>
      <w:b/>
    </w:rPr>
  </w:style>
  <w:style w:type="paragraph" w:styleId="1095">
    <w:name w:val="Char2 Char Char Char Char Char Char"/>
    <w:basedOn w:val="901"/>
    <w:next w:val="1095"/>
    <w:link w:val="901"/>
    <w:qFormat/>
    <w:pPr>
      <w:jc w:val="center"/>
      <w:spacing w:line="400" w:lineRule="exact"/>
      <w:widowControl/>
    </w:pPr>
  </w:style>
  <w:style w:type="paragraph" w:styleId="1096">
    <w:name w:val="Char Char4"/>
    <w:basedOn w:val="901"/>
    <w:next w:val="1096"/>
    <w:link w:val="901"/>
    <w:qFormat/>
    <w:pPr>
      <w:jc w:val="center"/>
      <w:spacing w:line="400" w:lineRule="exact"/>
      <w:widowControl/>
    </w:pPr>
  </w:style>
  <w:style w:type="paragraph" w:styleId="1097">
    <w:name w:val="Char3 Char Char Char1"/>
    <w:basedOn w:val="901"/>
    <w:next w:val="1097"/>
    <w:link w:val="901"/>
    <w:qFormat/>
    <w:rPr>
      <w:rFonts w:ascii="Tahoma" w:hAnsi="Tahoma"/>
      <w:sz w:val="24"/>
      <w:szCs w:val="20"/>
    </w:rPr>
  </w:style>
  <w:style w:type="paragraph" w:styleId="1098">
    <w:name w:val="无间隔"/>
    <w:next w:val="1098"/>
    <w:link w:val="901"/>
    <w:qFormat/>
    <w:pPr>
      <w:jc w:val="both"/>
      <w:widowControl w:val="off"/>
    </w:pPr>
    <w:rPr>
      <w:sz w:val="21"/>
      <w:szCs w:val="24"/>
      <w:lang w:val="en-US" w:eastAsia="zh-CN" w:bidi="ar-SA"/>
    </w:rPr>
  </w:style>
  <w:style w:type="paragraph" w:styleId="1099">
    <w:name w:val="22222222222222"/>
    <w:basedOn w:val="901"/>
    <w:next w:val="1099"/>
    <w:link w:val="901"/>
    <w:qFormat/>
    <w:pPr>
      <w:ind w:firstLine="480"/>
      <w:jc w:val="left"/>
      <w:spacing w:line="360" w:lineRule="auto"/>
      <w:widowControl/>
    </w:pPr>
    <w:rPr>
      <w:color w:val="ff0000"/>
      <w:sz w:val="24"/>
      <w:szCs w:val="20"/>
    </w:rPr>
  </w:style>
  <w:style w:type="character" w:styleId="1100">
    <w:name w:val="中等深浅网格 1 - 强调文字颜色 2 Char"/>
    <w:next w:val="1100"/>
    <w:link w:val="1101"/>
    <w:qFormat/>
    <w:rPr>
      <w:sz w:val="21"/>
      <w:szCs w:val="24"/>
      <w:lang w:val="zh-CN" w:eastAsia="zh-CN" w:bidi="ar-SA"/>
    </w:rPr>
  </w:style>
  <w:style w:type="paragraph" w:styleId="1101">
    <w:name w:val="1"/>
    <w:next w:val="1101"/>
    <w:link w:val="1100"/>
    <w:qFormat/>
    <w:rPr>
      <w:sz w:val="21"/>
      <w:szCs w:val="24"/>
      <w:lang w:val="zh-CN" w:eastAsia="zh-CN" w:bidi="ar-SA"/>
    </w:rPr>
  </w:style>
  <w:style w:type="paragraph" w:styleId="1102">
    <w:name w:val="图文"/>
    <w:basedOn w:val="901"/>
    <w:next w:val="1102"/>
    <w:link w:val="901"/>
    <w:qFormat/>
    <w:pPr>
      <w:spacing w:after="50" w:line="360" w:lineRule="auto"/>
    </w:pPr>
    <w:rPr>
      <w:sz w:val="24"/>
    </w:rPr>
  </w:style>
  <w:style w:type="paragraph" w:styleId="1103">
    <w:name w:val="xl23"/>
    <w:basedOn w:val="901"/>
    <w:next w:val="1103"/>
    <w:link w:val="901"/>
    <w:qFormat/>
    <w:pPr>
      <w:spacing w:before="100" w:beforeAutospacing="1" w:after="100" w:afterAutospacing="1" w:line="360" w:lineRule="auto"/>
      <w:widowControl/>
    </w:pPr>
    <w:rPr>
      <w:sz w:val="24"/>
      <w:szCs w:val="20"/>
    </w:rPr>
  </w:style>
  <w:style w:type="paragraph" w:styleId="1104">
    <w:name w:val="正文表格"/>
    <w:basedOn w:val="901"/>
    <w:next w:val="1104"/>
    <w:link w:val="1105"/>
    <w:qFormat/>
    <w:pPr>
      <w:jc w:val="left"/>
    </w:pPr>
    <w:rPr>
      <w:rFonts w:ascii="宋体" w:hAnsi="宋体"/>
      <w:color w:val="000000"/>
      <w:szCs w:val="21"/>
    </w:rPr>
  </w:style>
  <w:style w:type="character" w:styleId="1105">
    <w:name w:val="正文表格 Char"/>
    <w:next w:val="1105"/>
    <w:link w:val="1104"/>
    <w:qFormat/>
    <w:rPr>
      <w:rFonts w:ascii="宋体" w:hAnsi="宋体"/>
      <w:color w:val="000000"/>
      <w:sz w:val="21"/>
      <w:szCs w:val="21"/>
    </w:rPr>
  </w:style>
  <w:style w:type="paragraph" w:styleId="1106">
    <w:name w:val="正文重点"/>
    <w:basedOn w:val="901"/>
    <w:next w:val="1106"/>
    <w:link w:val="1107"/>
    <w:qFormat/>
    <w:pPr>
      <w:ind w:firstLine="482"/>
      <w:jc w:val="left"/>
      <w:spacing w:line="360" w:lineRule="auto"/>
    </w:pPr>
    <w:rPr>
      <w:b/>
      <w:sz w:val="24"/>
      <w:szCs w:val="20"/>
    </w:rPr>
  </w:style>
  <w:style w:type="character" w:styleId="1107">
    <w:name w:val="正文重点 Char"/>
    <w:next w:val="1107"/>
    <w:link w:val="1106"/>
    <w:qFormat/>
    <w:rPr>
      <w:b/>
      <w:sz w:val="24"/>
    </w:rPr>
  </w:style>
  <w:style w:type="paragraph" w:styleId="1108">
    <w:name w:val="标题1-附件"/>
    <w:basedOn w:val="902"/>
    <w:next w:val="1108"/>
    <w:link w:val="901"/>
    <w:qFormat/>
    <w:pPr>
      <w:jc w:val="left"/>
    </w:pPr>
    <w:rPr>
      <w:sz w:val="24"/>
      <w:szCs w:val="24"/>
    </w:rPr>
  </w:style>
  <w:style w:type="paragraph" w:styleId="1109">
    <w:name w:val="正文小标题"/>
    <w:basedOn w:val="901"/>
    <w:next w:val="915"/>
    <w:link w:val="1110"/>
    <w:qFormat/>
    <w:pPr>
      <w:ind w:firstLine="482"/>
      <w:jc w:val="left"/>
      <w:spacing w:before="312" w:after="312"/>
    </w:pPr>
    <w:rPr>
      <w:rFonts w:ascii="宋体" w:hAnsi="宋体"/>
      <w:b/>
      <w:i/>
      <w:color w:val="ff0000"/>
      <w:sz w:val="24"/>
      <w:szCs w:val="20"/>
    </w:rPr>
  </w:style>
  <w:style w:type="character" w:styleId="1110">
    <w:name w:val="正文小标题 Char"/>
    <w:next w:val="1110"/>
    <w:link w:val="1109"/>
    <w:qFormat/>
    <w:rPr>
      <w:rFonts w:ascii="宋体" w:hAnsi="宋体"/>
      <w:b/>
      <w:i/>
      <w:color w:val="ff0000"/>
      <w:sz w:val="24"/>
    </w:rPr>
  </w:style>
  <w:style w:type="paragraph" w:styleId="1111">
    <w:name w:val="正文大标题"/>
    <w:basedOn w:val="1109"/>
    <w:next w:val="915"/>
    <w:link w:val="1112"/>
    <w:qFormat/>
    <w:pPr>
      <w:jc w:val="center"/>
    </w:pPr>
    <w:rPr>
      <w:i w:val="0"/>
      <w:color w:val="000000"/>
      <w:sz w:val="28"/>
      <w:szCs w:val="21"/>
    </w:rPr>
  </w:style>
  <w:style w:type="character" w:styleId="1112">
    <w:name w:val="正文大标题 Char"/>
    <w:next w:val="1112"/>
    <w:link w:val="1111"/>
    <w:qFormat/>
    <w:rPr>
      <w:rFonts w:ascii="宋体" w:hAnsi="宋体"/>
      <w:b/>
      <w:color w:val="000000"/>
      <w:sz w:val="28"/>
      <w:szCs w:val="21"/>
    </w:rPr>
  </w:style>
  <w:style w:type="paragraph" w:styleId="1113">
    <w:name w:val="注释"/>
    <w:basedOn w:val="901"/>
    <w:next w:val="1113"/>
    <w:link w:val="1114"/>
    <w:qFormat/>
    <w:pPr>
      <w:ind w:left="420" w:hanging="420"/>
      <w:jc w:val="left"/>
    </w:pPr>
    <w:rPr>
      <w:rFonts w:ascii="宋体" w:hAnsi="宋体"/>
      <w:szCs w:val="21"/>
    </w:rPr>
  </w:style>
  <w:style w:type="character" w:styleId="1114">
    <w:name w:val="注释 Char"/>
    <w:next w:val="1114"/>
    <w:link w:val="1113"/>
    <w:qFormat/>
    <w:rPr>
      <w:rFonts w:ascii="宋体" w:hAnsi="宋体"/>
      <w:sz w:val="21"/>
      <w:szCs w:val="21"/>
    </w:rPr>
  </w:style>
  <w:style w:type="paragraph" w:styleId="1115">
    <w:name w:val="正文须知-1级"/>
    <w:basedOn w:val="901"/>
    <w:next w:val="901"/>
    <w:link w:val="901"/>
    <w:qFormat/>
    <w:pPr>
      <w:numPr>
        <w:ilvl w:val="0"/>
        <w:numId w:val="7"/>
      </w:numPr>
      <w:spacing w:line="300" w:lineRule="auto"/>
    </w:pPr>
    <w:rPr>
      <w:rFonts w:ascii="宋体" w:hAnsi="Calibri"/>
      <w:sz w:val="24"/>
      <w:szCs w:val="21"/>
    </w:rPr>
  </w:style>
  <w:style w:type="paragraph" w:styleId="1116">
    <w:name w:val="正文须知-2级"/>
    <w:basedOn w:val="901"/>
    <w:next w:val="1116"/>
    <w:link w:val="901"/>
    <w:qFormat/>
    <w:pPr>
      <w:numPr>
        <w:ilvl w:val="1"/>
        <w:numId w:val="7"/>
      </w:numPr>
      <w:spacing w:line="300" w:lineRule="auto"/>
    </w:pPr>
    <w:rPr>
      <w:rFonts w:ascii="宋体" w:hAnsi="Calibri"/>
      <w:sz w:val="24"/>
      <w:szCs w:val="21"/>
    </w:rPr>
  </w:style>
  <w:style w:type="paragraph" w:styleId="1117">
    <w:name w:val="正文须知-3级"/>
    <w:basedOn w:val="901"/>
    <w:next w:val="1117"/>
    <w:link w:val="901"/>
    <w:qFormat/>
    <w:pPr>
      <w:numPr>
        <w:ilvl w:val="2"/>
        <w:numId w:val="7"/>
      </w:numPr>
      <w:ind w:hanging="355"/>
      <w:spacing w:line="300" w:lineRule="auto"/>
    </w:pPr>
    <w:rPr>
      <w:rFonts w:ascii="宋体" w:hAnsi="Calibri"/>
      <w:sz w:val="24"/>
      <w:szCs w:val="21"/>
    </w:rPr>
  </w:style>
  <w:style w:type="character" w:styleId="1118">
    <w:name w:val="纯文本 字符"/>
    <w:next w:val="1118"/>
    <w:link w:val="901"/>
    <w:uiPriority w:val="99"/>
    <w:qFormat/>
    <w:rPr>
      <w:rFonts w:ascii="宋体" w:hAnsi="Courier New" w:eastAsia="宋体" w:cs="Times New Roman"/>
      <w:sz w:val="21"/>
      <w:szCs w:val="21"/>
      <w:lang w:val="en-US" w:eastAsia="zh-CN" w:bidi="ar-SA"/>
    </w:rPr>
  </w:style>
  <w:style w:type="paragraph" w:styleId="1119">
    <w:name w:val="表格1"/>
    <w:basedOn w:val="901"/>
    <w:next w:val="1119"/>
    <w:link w:val="901"/>
    <w:qFormat/>
    <w:pPr>
      <w:ind w:firstLine="480"/>
      <w:jc w:val="center"/>
    </w:pPr>
    <w:rPr>
      <w:sz w:val="24"/>
      <w:szCs w:val="20"/>
    </w:rPr>
  </w:style>
  <w:style w:type="character" w:styleId="1120">
    <w:name w:val="纯文本 字符1"/>
    <w:next w:val="1120"/>
    <w:link w:val="901"/>
    <w:qFormat/>
    <w:rPr>
      <w:rFonts w:ascii="宋体" w:hAnsi="Courier New"/>
    </w:rPr>
  </w:style>
  <w:style w:type="character" w:styleId="1121">
    <w:name w:val="bjh-p"/>
    <w:next w:val="1121"/>
    <w:link w:val="901"/>
    <w:qFormat/>
  </w:style>
  <w:style w:type="paragraph" w:styleId="1122">
    <w:name w:val="无标题条"/>
    <w:next w:val="901"/>
    <w:link w:val="901"/>
    <w:qFormat/>
    <w:pPr>
      <w:jc w:val="both"/>
    </w:pPr>
    <w:rPr>
      <w:sz w:val="21"/>
      <w:lang w:val="en-US" w:eastAsia="zh-CN" w:bidi="ar-SA"/>
    </w:rPr>
  </w:style>
  <w:style w:type="character" w:styleId="1123">
    <w:name w:val="正文格式 Char"/>
    <w:next w:val="1123"/>
    <w:link w:val="1124"/>
    <w:qFormat/>
    <w:rPr>
      <w:rFonts w:ascii="宋体" w:hAnsi="宋体"/>
      <w:sz w:val="24"/>
      <w:szCs w:val="24"/>
      <w:lang w:val="en-GB"/>
    </w:rPr>
  </w:style>
  <w:style w:type="paragraph" w:styleId="1124">
    <w:name w:val="正文格式"/>
    <w:basedOn w:val="901"/>
    <w:next w:val="1124"/>
    <w:link w:val="1123"/>
    <w:qFormat/>
    <w:pPr>
      <w:ind w:firstLine="480"/>
      <w:spacing w:line="360" w:lineRule="auto"/>
    </w:pPr>
    <w:rPr>
      <w:rFonts w:ascii="宋体" w:hAnsi="宋体"/>
      <w:sz w:val="24"/>
      <w:lang w:val="en-GB"/>
    </w:rPr>
  </w:style>
  <w:style w:type="character" w:styleId="1125">
    <w:name w:val="标题 3 Char"/>
    <w:next w:val="1125"/>
    <w:link w:val="901"/>
    <w:qFormat/>
    <w:rPr>
      <w:rFonts w:ascii="宋体" w:eastAsia="宋体"/>
      <w:b/>
      <w:sz w:val="24"/>
      <w:u w:val="single"/>
      <w:lang w:val="en-US" w:eastAsia="zh-CN" w:bidi="ar-SA"/>
    </w:rPr>
  </w:style>
  <w:style w:type="character" w:styleId="1126">
    <w:name w:val="正文缩进 Char"/>
    <w:next w:val="1126"/>
    <w:link w:val="901"/>
    <w:qFormat/>
    <w:rPr>
      <w:rFonts w:ascii="宋体" w:eastAsia="宋体"/>
      <w:sz w:val="24"/>
      <w:szCs w:val="24"/>
      <w:lang w:val="en-US" w:eastAsia="zh-CN" w:bidi="ar-SA"/>
    </w:rPr>
  </w:style>
  <w:style w:type="character" w:styleId="1127">
    <w:name w:val="Char Char111"/>
    <w:next w:val="1127"/>
    <w:link w:val="901"/>
    <w:qFormat/>
    <w:rPr>
      <w:rFonts w:ascii="宋体" w:eastAsia="宋体"/>
      <w:b/>
      <w:sz w:val="24"/>
      <w:u w:val="single"/>
      <w:lang w:val="en-US" w:eastAsia="zh-CN" w:bidi="ar-SA"/>
    </w:rPr>
  </w:style>
  <w:style w:type="character" w:styleId="1128">
    <w:name w:val="正文文本缩进 Char"/>
    <w:next w:val="1128"/>
    <w:link w:val="901"/>
    <w:qFormat/>
    <w:rPr>
      <w:rFonts w:eastAsia="宋体"/>
      <w:sz w:val="24"/>
      <w:szCs w:val="24"/>
      <w:lang w:val="en-US" w:eastAsia="zh-CN" w:bidi="ar-SA"/>
    </w:rPr>
  </w:style>
  <w:style w:type="character" w:styleId="1129">
    <w:name w:val="列出段落 Char"/>
    <w:next w:val="1129"/>
    <w:link w:val="901"/>
    <w:qFormat/>
    <w:rPr>
      <w:rFonts w:ascii="Calibri" w:hAnsi="Calibri" w:eastAsia="宋体"/>
      <w:sz w:val="21"/>
      <w:szCs w:val="22"/>
      <w:lang w:val="en-US" w:eastAsia="zh-CN" w:bidi="ar-SA"/>
    </w:rPr>
  </w:style>
  <w:style w:type="character" w:styleId="1130">
    <w:name w:val="页眉 Char"/>
    <w:next w:val="1130"/>
    <w:link w:val="901"/>
    <w:qFormat/>
    <w:rPr>
      <w:rFonts w:eastAsia="宋体"/>
      <w:sz w:val="18"/>
      <w:szCs w:val="18"/>
      <w:lang w:val="en-US" w:eastAsia="zh-CN" w:bidi="ar-SA"/>
    </w:rPr>
  </w:style>
  <w:style w:type="character" w:styleId="1131">
    <w:name w:val="标题 2 Char"/>
    <w:next w:val="1131"/>
    <w:link w:val="901"/>
    <w:qFormat/>
    <w:rPr>
      <w:rFonts w:ascii="Arial" w:hAnsi="Arial" w:eastAsia="黑体"/>
      <w:b/>
      <w:sz w:val="30"/>
      <w:lang w:val="en-US" w:eastAsia="zh-CN" w:bidi="ar-SA"/>
    </w:rPr>
  </w:style>
  <w:style w:type="paragraph" w:styleId="1132">
    <w:name w:val="字元 字元2"/>
    <w:basedOn w:val="901"/>
    <w:next w:val="1132"/>
    <w:link w:val="901"/>
    <w:qFormat/>
    <w:rPr>
      <w:rFonts w:ascii="Tahoma" w:hAnsi="Tahoma"/>
      <w:sz w:val="24"/>
      <w:szCs w:val="20"/>
    </w:rPr>
  </w:style>
  <w:style w:type="paragraph" w:styleId="1133">
    <w:name w:val="Char3 Char Char Char2"/>
    <w:basedOn w:val="901"/>
    <w:next w:val="1133"/>
    <w:link w:val="901"/>
    <w:qFormat/>
    <w:rPr>
      <w:rFonts w:ascii="Tahoma" w:hAnsi="Tahoma"/>
      <w:sz w:val="24"/>
      <w:szCs w:val="20"/>
    </w:rPr>
  </w:style>
  <w:style w:type="paragraph" w:styleId="1134">
    <w:name w:val="正文文本缩进2"/>
    <w:basedOn w:val="901"/>
    <w:next w:val="1134"/>
    <w:link w:val="901"/>
    <w:qFormat/>
    <w:pPr>
      <w:ind w:firstLine="480"/>
      <w:spacing w:line="480" w:lineRule="exact"/>
    </w:pPr>
    <w:rPr>
      <w:rFonts w:ascii="宋体" w:hAnsi="宋体"/>
      <w:sz w:val="24"/>
      <w:lang w:val="zh-CN" w:eastAsia="zh-CN"/>
    </w:rPr>
  </w:style>
  <w:style w:type="paragraph" w:styleId="1135">
    <w:name w:val="Char3"/>
    <w:basedOn w:val="901"/>
    <w:next w:val="1135"/>
    <w:link w:val="901"/>
    <w:qFormat/>
    <w:pPr>
      <w:tabs>
        <w:tab w:val="left" w:pos="360" w:leader="none"/>
      </w:tabs>
    </w:pPr>
    <w:rPr>
      <w:sz w:val="24"/>
    </w:rPr>
  </w:style>
  <w:style w:type="paragraph" w:styleId="1136">
    <w:name w:val="Char Char Char Char Char Char Char Char Char Char Char Char Char Char Char Char1"/>
    <w:basedOn w:val="901"/>
    <w:next w:val="1136"/>
    <w:link w:val="901"/>
    <w:qFormat/>
    <w:pPr>
      <w:jc w:val="center"/>
      <w:spacing w:after="160" w:line="240" w:lineRule="exact"/>
      <w:widowControl/>
    </w:pPr>
    <w:rPr>
      <w:rFonts w:ascii="宋体" w:hAnsi="宋体"/>
      <w:b/>
      <w:sz w:val="30"/>
      <w:szCs w:val="30"/>
      <w:lang w:eastAsia="en-US"/>
    </w:rPr>
  </w:style>
  <w:style w:type="paragraph" w:styleId="1137">
    <w:name w:val="Char Char1 Char Char Char Char Char Char1"/>
    <w:basedOn w:val="901"/>
    <w:next w:val="1137"/>
    <w:link w:val="901"/>
    <w:qFormat/>
    <w:pPr>
      <w:jc w:val="left"/>
      <w:spacing w:after="160" w:line="240" w:lineRule="exact"/>
      <w:widowControl/>
    </w:pPr>
    <w:rPr>
      <w:rFonts w:ascii="Verdana" w:hAnsi="Verdana" w:eastAsia="仿宋_GB2312"/>
      <w:sz w:val="24"/>
      <w:szCs w:val="20"/>
      <w:lang w:eastAsia="en-US"/>
    </w:rPr>
  </w:style>
  <w:style w:type="paragraph" w:styleId="1138">
    <w:name w:val="列出段落2"/>
    <w:basedOn w:val="901"/>
    <w:next w:val="1138"/>
    <w:link w:val="901"/>
    <w:qFormat/>
    <w:pPr>
      <w:ind w:firstLine="420"/>
    </w:pPr>
    <w:rPr>
      <w:rFonts w:ascii="Calibri" w:hAnsi="Calibri"/>
      <w:szCs w:val="22"/>
    </w:rPr>
  </w:style>
  <w:style w:type="paragraph" w:styleId="1139">
    <w:name w:val="Char Char Char1 Char2"/>
    <w:basedOn w:val="901"/>
    <w:next w:val="1139"/>
    <w:link w:val="901"/>
    <w:qFormat/>
    <w:rPr>
      <w:rFonts w:ascii="Tahoma" w:hAnsi="Tahoma"/>
      <w:sz w:val="24"/>
      <w:szCs w:val="20"/>
    </w:rPr>
  </w:style>
  <w:style w:type="paragraph" w:styleId="1140">
    <w:name w:val="Char Char Char2"/>
    <w:basedOn w:val="901"/>
    <w:next w:val="1140"/>
    <w:link w:val="901"/>
    <w:qFormat/>
    <w:rPr>
      <w:rFonts w:ascii="Tahoma" w:hAnsi="Tahoma"/>
      <w:sz w:val="24"/>
      <w:szCs w:val="20"/>
    </w:rPr>
  </w:style>
  <w:style w:type="paragraph" w:styleId="1141">
    <w:name w:val="Char Char Char Char Char Char Char2"/>
    <w:basedOn w:val="901"/>
    <w:next w:val="1141"/>
    <w:link w:val="901"/>
    <w:qFormat/>
    <w:pPr>
      <w:ind w:firstLine="200"/>
      <w:spacing w:line="360" w:lineRule="auto"/>
    </w:pPr>
    <w:rPr>
      <w:rFonts w:eastAsia="仿宋_GB2312"/>
      <w:sz w:val="24"/>
    </w:rPr>
  </w:style>
  <w:style w:type="paragraph" w:styleId="1142">
    <w:name w:val="正文缩进2"/>
    <w:basedOn w:val="901"/>
    <w:next w:val="1142"/>
    <w:link w:val="901"/>
    <w:qFormat/>
    <w:pPr>
      <w:ind w:firstLine="567"/>
      <w:spacing w:line="480" w:lineRule="exact"/>
      <w:widowControl/>
    </w:pPr>
    <w:rPr>
      <w:rFonts w:ascii="宋体"/>
      <w:color w:val="000000"/>
      <w:sz w:val="28"/>
      <w:szCs w:val="20"/>
      <w:lang w:val="zh-CN" w:eastAsia="zh-CN"/>
    </w:rPr>
  </w:style>
  <w:style w:type="paragraph" w:styleId="1143">
    <w:name w:val="Revision"/>
    <w:next w:val="1143"/>
    <w:link w:val="901"/>
    <w:qFormat/>
    <w:rPr>
      <w:sz w:val="21"/>
      <w:szCs w:val="24"/>
      <w:lang w:val="en-US" w:eastAsia="zh-CN" w:bidi="ar-SA"/>
    </w:rPr>
  </w:style>
  <w:style w:type="paragraph" w:styleId="1144">
    <w:name w:val="Char22"/>
    <w:basedOn w:val="901"/>
    <w:next w:val="1144"/>
    <w:link w:val="901"/>
    <w:qFormat/>
    <w:rPr>
      <w:rFonts w:ascii="Tahoma" w:hAnsi="Tahoma"/>
      <w:sz w:val="24"/>
      <w:szCs w:val="20"/>
    </w:rPr>
  </w:style>
  <w:style w:type="paragraph" w:styleId="1145">
    <w:name w:val="Char Char Char Char Char Char Char Char Char Char2"/>
    <w:basedOn w:val="901"/>
    <w:next w:val="1145"/>
    <w:link w:val="901"/>
    <w:qFormat/>
    <w:rPr>
      <w:rFonts w:ascii="宋体" w:hAnsi="宋体" w:cs="Courier New"/>
      <w:sz w:val="32"/>
      <w:szCs w:val="32"/>
    </w:rPr>
  </w:style>
  <w:style w:type="paragraph" w:styleId="1146">
    <w:name w:val="Char2 Char Char Char Char Char Char1"/>
    <w:basedOn w:val="901"/>
    <w:next w:val="1146"/>
    <w:link w:val="901"/>
    <w:qFormat/>
    <w:pPr>
      <w:jc w:val="center"/>
      <w:spacing w:line="400" w:lineRule="exact"/>
      <w:widowControl/>
    </w:pPr>
  </w:style>
  <w:style w:type="character" w:styleId="1147">
    <w:name w:val="页脚 Char"/>
    <w:next w:val="1147"/>
    <w:link w:val="901"/>
    <w:qFormat/>
    <w:rPr>
      <w:rFonts w:ascii="宋体" w:eastAsia="宋体"/>
      <w:sz w:val="18"/>
      <w:lang w:val="en-US" w:eastAsia="zh-CN" w:bidi="ar-SA"/>
    </w:rPr>
  </w:style>
  <w:style w:type="paragraph" w:styleId="1148">
    <w:name w:val="Char Char41"/>
    <w:basedOn w:val="901"/>
    <w:next w:val="1148"/>
    <w:link w:val="901"/>
    <w:qFormat/>
    <w:pPr>
      <w:jc w:val="center"/>
      <w:spacing w:line="400" w:lineRule="exact"/>
      <w:widowControl/>
    </w:pPr>
  </w:style>
  <w:style w:type="character" w:styleId="1149">
    <w:name w:val="批注文字 Char"/>
    <w:next w:val="1149"/>
    <w:link w:val="901"/>
    <w:uiPriority w:val="99"/>
    <w:qFormat/>
    <w:rPr>
      <w:sz w:val="21"/>
      <w:szCs w:val="24"/>
    </w:rPr>
  </w:style>
  <w:style w:type="character" w:styleId="1150">
    <w:name w:val="标题 Char"/>
    <w:next w:val="1150"/>
    <w:link w:val="901"/>
    <w:qFormat/>
    <w:rPr>
      <w:b/>
      <w:sz w:val="32"/>
    </w:rPr>
  </w:style>
  <w:style w:type="paragraph" w:styleId="1151">
    <w:name w:val="图例"/>
    <w:basedOn w:val="901"/>
    <w:next w:val="1151"/>
    <w:link w:val="901"/>
    <w:qFormat/>
    <w:pPr>
      <w:jc w:val="center"/>
      <w:spacing w:before="120" w:after="120" w:line="360" w:lineRule="auto"/>
    </w:pPr>
    <w:rPr>
      <w:rFonts w:eastAsia="仿宋_GB2312"/>
      <w:b/>
      <w:sz w:val="24"/>
      <w:szCs w:val="20"/>
    </w:rPr>
  </w:style>
  <w:style w:type="paragraph" w:styleId="1152">
    <w:name w:val="Table Paragraph"/>
    <w:basedOn w:val="901"/>
    <w:next w:val="1152"/>
    <w:link w:val="901"/>
    <w:uiPriority w:val="1"/>
    <w:qFormat/>
    <w:pPr>
      <w:jc w:val="left"/>
    </w:pPr>
    <w:rPr>
      <w:rFonts w:ascii="宋体" w:hAnsi="宋体" w:cs="宋体"/>
      <w:sz w:val="22"/>
      <w:szCs w:val="22"/>
      <w:lang w:eastAsia="en-US"/>
    </w:rPr>
  </w:style>
  <w:style w:type="table" w:styleId="1153">
    <w:name w:val="Table Normal"/>
    <w:next w:val="1153"/>
    <w:link w:val="901"/>
    <w:uiPriority w:val="2"/>
    <w:semiHidden/>
    <w:qFormat/>
    <w:pPr>
      <w:widowControl w:val="off"/>
    </w:pPr>
    <w:rPr>
      <w:rFonts w:ascii="Calibri" w:hAnsi="Calibri"/>
      <w:sz w:val="22"/>
      <w:szCs w:val="22"/>
      <w:lang w:val="en-US" w:eastAsia="en-US" w:bidi="ar-SA"/>
    </w:rPr>
    <w:tblPr/>
  </w:style>
  <w:style w:type="paragraph" w:styleId="1154">
    <w:name w:val="成文日期"/>
    <w:basedOn w:val="901"/>
    <w:next w:val="1154"/>
    <w:link w:val="1155"/>
    <w:qFormat/>
    <w:pPr>
      <w:ind w:right="400" w:firstLine="200"/>
      <w:jc w:val="right"/>
      <w:spacing w:line="570" w:lineRule="exact"/>
    </w:pPr>
    <w:rPr>
      <w:rFonts w:ascii="仿宋_GB2312" w:eastAsia="仿宋_GB2312"/>
      <w:sz w:val="32"/>
      <w:szCs w:val="20"/>
    </w:rPr>
  </w:style>
  <w:style w:type="character" w:styleId="1155">
    <w:name w:val="成文日期 Char"/>
    <w:next w:val="1155"/>
    <w:link w:val="1154"/>
    <w:rPr>
      <w:rFonts w:ascii="仿宋_GB2312" w:eastAsia="仿宋_GB2312"/>
      <w:sz w:val="32"/>
    </w:rPr>
  </w:style>
  <w:style w:type="paragraph" w:styleId="1156">
    <w:name w:val="_Style 15"/>
    <w:basedOn w:val="901"/>
    <w:next w:val="901"/>
    <w:link w:val="901"/>
    <w:qFormat/>
    <w:pPr>
      <w:ind w:left="420" w:firstLine="420"/>
      <w:spacing w:after="120"/>
    </w:pPr>
    <w:rPr>
      <w:szCs w:val="22"/>
    </w:rPr>
  </w:style>
  <w:style w:type="paragraph" w:styleId="1157">
    <w:name w:val="修订"/>
    <w:next w:val="1157"/>
    <w:link w:val="901"/>
    <w:uiPriority w:val="99"/>
    <w:unhideWhenUsed/>
    <w:rPr>
      <w:sz w:val="21"/>
      <w:szCs w:val="24"/>
      <w:lang w:val="en-US" w:eastAsia="zh-CN" w:bidi="ar-SA"/>
    </w:rPr>
  </w:style>
  <w:style w:type="character" w:styleId="1158">
    <w:name w:val="标题 2 Char1"/>
    <w:next w:val="1158"/>
    <w:link w:val="901"/>
    <w:qFormat/>
    <w:rPr>
      <w:rFonts w:ascii="Arial" w:hAnsi="Arial" w:eastAsia="黑体"/>
      <w:b/>
      <w:sz w:val="30"/>
      <w:lang w:val="en-US" w:eastAsia="zh-CN" w:bidi="ar-SA"/>
    </w:rPr>
  </w:style>
  <w:style w:type="character" w:styleId="1159">
    <w:name w:val="fontstyle01"/>
    <w:next w:val="1159"/>
    <w:link w:val="901"/>
    <w:qFormat/>
    <w:rPr>
      <w:rFonts w:ascii="E-BZ" w:hAnsi="E-BZ"/>
      <w:color w:val="000000"/>
      <w:sz w:val="22"/>
      <w:szCs w:val="22"/>
    </w:rPr>
  </w:style>
  <w:style w:type="character" w:styleId="1160">
    <w:name w:val="NormalCharacter1"/>
    <w:next w:val="1160"/>
    <w:link w:val="901"/>
    <w:semiHidden/>
    <w:qFormat/>
  </w:style>
  <w:style w:type="character" w:styleId="1161">
    <w:name w:val="font21"/>
    <w:basedOn w:val="911"/>
    <w:next w:val="1161"/>
    <w:link w:val="901"/>
    <w:qFormat/>
    <w:rPr>
      <w:rFonts w:hint="eastAsia" w:ascii="宋体" w:hAnsi="宋体" w:eastAsia="宋体" w:cs="宋体"/>
      <w:color w:val="000000"/>
      <w:sz w:val="21"/>
      <w:szCs w:val="21"/>
      <w:u w:val="none"/>
    </w:rPr>
  </w:style>
  <w:style w:type="character" w:styleId="1162">
    <w:name w:val="font31"/>
    <w:basedOn w:val="911"/>
    <w:next w:val="1162"/>
    <w:link w:val="901"/>
    <w:qFormat/>
    <w:rPr>
      <w:rFonts w:hint="eastAsia" w:ascii="宋体" w:hAnsi="宋体" w:eastAsia="宋体" w:cs="宋体"/>
      <w:color w:val="ff0000"/>
      <w:sz w:val="21"/>
      <w:szCs w:val="21"/>
      <w:u w:val="none"/>
    </w:rPr>
  </w:style>
  <w:style w:type="paragraph" w:styleId="1163">
    <w:name w:val="正文文本1"/>
    <w:basedOn w:val="901"/>
    <w:next w:val="1163"/>
    <w:link w:val="901"/>
    <w:qFormat/>
    <w:pPr>
      <w:spacing w:before="120" w:line="22" w:lineRule="atLeast"/>
      <w:tabs>
        <w:tab w:val="left" w:pos="567" w:leader="none"/>
      </w:tabs>
    </w:pPr>
    <w:rPr>
      <w:rFonts w:ascii="宋体" w:hAnsi="宋体"/>
      <w:sz w:val="24"/>
    </w:rPr>
  </w:style>
  <w:style w:type="table" w:styleId="1164">
    <w:name w:val="网格型1"/>
    <w:basedOn w:val="1165"/>
    <w:next w:val="1164"/>
    <w:link w:val="901"/>
    <w:uiPriority w:val="59"/>
    <w:qFormat/>
    <w:tblPr/>
  </w:style>
  <w:style w:type="table" w:styleId="1165">
    <w:name w:val="普通表格1"/>
    <w:next w:val="1165"/>
    <w:link w:val="901"/>
    <w:uiPriority w:val="99"/>
    <w:unhideWhenUsed/>
    <w:qFormat/>
    <w:tblPr/>
  </w:style>
  <w:style w:type="character" w:styleId="15564" w:default="1">
    <w:name w:val="Default Paragraph Font"/>
    <w:uiPriority w:val="1"/>
    <w:semiHidden/>
    <w:unhideWhenUsed/>
  </w:style>
  <w:style w:type="numbering" w:styleId="15565" w:default="1">
    <w:name w:val="No List"/>
    <w:uiPriority w:val="99"/>
    <w:semiHidden/>
    <w:unhideWhenUsed/>
  </w:style>
  <w:style w:type="table" w:styleId="155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image" Target="media/image1.png"/><Relationship Id="rId25" Type="http://schemas.openxmlformats.org/officeDocument/2006/relationships/image" Target="media/image2.png"/><Relationship Id="rId2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王女士</cp:lastModifiedBy>
  <cp:revision>4</cp:revision>
  <dcterms:created xsi:type="dcterms:W3CDTF">2025-02-25T06:03:00Z</dcterms:created>
  <dcterms:modified xsi:type="dcterms:W3CDTF">2025-11-21T05:33:51Z</dcterms:modified>
</cp:coreProperties>
</file>